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077E18" w:rsidRDefault="00077E18" w:rsidP="00077E18">
      <w:pPr>
        <w:ind w:left="2835"/>
        <w:rPr>
          <w:b/>
          <w:bCs/>
          <w:color w:val="000000" w:themeColor="text1"/>
        </w:rPr>
      </w:pPr>
      <w:r w:rsidRPr="00077E18">
        <w:rPr>
          <w:b/>
          <w:color w:val="000000" w:themeColor="text1"/>
        </w:rPr>
        <w:t xml:space="preserve">RECURSO. SEDUC. </w:t>
      </w:r>
      <w:r w:rsidR="00130972">
        <w:rPr>
          <w:b/>
          <w:color w:val="000000" w:themeColor="text1"/>
        </w:rPr>
        <w:t xml:space="preserve">PEDIDOS DE PROVIDÊNCIAS. </w:t>
      </w:r>
      <w:r w:rsidR="004D774C">
        <w:rPr>
          <w:b/>
          <w:color w:val="000000" w:themeColor="text1"/>
        </w:rPr>
        <w:t>ORIENTAÇÃO AO</w:t>
      </w:r>
      <w:r w:rsidR="004D774C" w:rsidRPr="004D774C">
        <w:rPr>
          <w:b/>
          <w:color w:val="000000" w:themeColor="text1"/>
        </w:rPr>
        <w:t xml:space="preserve"> INTERESSADO </w:t>
      </w:r>
      <w:r w:rsidR="004D774C">
        <w:rPr>
          <w:b/>
          <w:color w:val="000000" w:themeColor="text1"/>
        </w:rPr>
        <w:t>PAR</w:t>
      </w:r>
      <w:r w:rsidR="004D774C" w:rsidRPr="004D774C">
        <w:rPr>
          <w:b/>
          <w:color w:val="000000" w:themeColor="text1"/>
        </w:rPr>
        <w:t xml:space="preserve">A BUSCAR A INFORMAÇÃO POR INTERMÉDIO DE </w:t>
      </w:r>
      <w:r w:rsidR="004D774C">
        <w:rPr>
          <w:b/>
          <w:color w:val="000000" w:themeColor="text1"/>
        </w:rPr>
        <w:t xml:space="preserve">DETERMINADO </w:t>
      </w:r>
      <w:r w:rsidR="004D774C" w:rsidRPr="004D774C">
        <w:rPr>
          <w:b/>
          <w:color w:val="000000" w:themeColor="text1"/>
        </w:rPr>
        <w:t>PROCEDIMENTO, INDICANDO OS PRAZOS E AS CONDIÇÕES PARA SUA UTILIZAÇÃO</w:t>
      </w:r>
      <w:r w:rsidR="004D774C">
        <w:rPr>
          <w:b/>
          <w:color w:val="000000" w:themeColor="text1"/>
        </w:rPr>
        <w:t>.</w:t>
      </w:r>
      <w:r w:rsidR="004D774C" w:rsidRPr="004D774C">
        <w:rPr>
          <w:b/>
          <w:color w:val="000000" w:themeColor="text1"/>
        </w:rPr>
        <w:t xml:space="preserve"> </w:t>
      </w:r>
      <w:r w:rsidR="004D774C">
        <w:rPr>
          <w:b/>
          <w:color w:val="000000" w:themeColor="text1"/>
        </w:rPr>
        <w:t xml:space="preserve">ALEGAÇÃO DE LIMITAÇÃO TEMPORAL. </w:t>
      </w:r>
      <w:r w:rsidR="00130972">
        <w:rPr>
          <w:b/>
          <w:color w:val="000000" w:themeColor="text1"/>
        </w:rPr>
        <w:t>Pedidos de providências</w:t>
      </w:r>
      <w:r w:rsidR="00130972" w:rsidRPr="00130972">
        <w:rPr>
          <w:b/>
          <w:color w:val="000000" w:themeColor="text1"/>
        </w:rPr>
        <w:t xml:space="preserve"> não se enquadra</w:t>
      </w:r>
      <w:r w:rsidR="00130972">
        <w:rPr>
          <w:b/>
          <w:color w:val="000000" w:themeColor="text1"/>
        </w:rPr>
        <w:t>m</w:t>
      </w:r>
      <w:r w:rsidR="00130972" w:rsidRPr="00130972">
        <w:rPr>
          <w:b/>
          <w:color w:val="000000" w:themeColor="text1"/>
        </w:rPr>
        <w:t xml:space="preserve"> como solicitação de acesso</w:t>
      </w:r>
      <w:r w:rsidR="00130972">
        <w:rPr>
          <w:b/>
          <w:color w:val="000000" w:themeColor="text1"/>
        </w:rPr>
        <w:t xml:space="preserve"> à informação</w:t>
      </w:r>
      <w:r w:rsidR="00130972" w:rsidRPr="00130972">
        <w:rPr>
          <w:b/>
          <w:color w:val="000000" w:themeColor="text1"/>
        </w:rPr>
        <w:t xml:space="preserve">, refugindo à competência desta </w:t>
      </w:r>
      <w:r w:rsidR="00130972">
        <w:rPr>
          <w:b/>
          <w:color w:val="000000" w:themeColor="text1"/>
        </w:rPr>
        <w:t>CMRI/RS</w:t>
      </w:r>
      <w:r w:rsidR="00130972" w:rsidRPr="00130972">
        <w:rPr>
          <w:b/>
          <w:color w:val="000000" w:themeColor="text1"/>
        </w:rPr>
        <w:t xml:space="preserve"> (arts. 22, inciso </w:t>
      </w:r>
      <w:r w:rsidR="00130972">
        <w:rPr>
          <w:b/>
          <w:color w:val="000000" w:themeColor="text1"/>
        </w:rPr>
        <w:t>III, do Decreto E</w:t>
      </w:r>
      <w:r w:rsidR="00130972" w:rsidRPr="00130972">
        <w:rPr>
          <w:b/>
          <w:color w:val="000000" w:themeColor="text1"/>
        </w:rPr>
        <w:t xml:space="preserve">stadual nº 49.111/12 e 17, inciso </w:t>
      </w:r>
      <w:r w:rsidR="00130972">
        <w:rPr>
          <w:b/>
          <w:color w:val="000000" w:themeColor="text1"/>
        </w:rPr>
        <w:t>I</w:t>
      </w:r>
      <w:r w:rsidR="00946C83">
        <w:rPr>
          <w:b/>
          <w:color w:val="000000" w:themeColor="text1"/>
        </w:rPr>
        <w:t>V</w:t>
      </w:r>
      <w:r w:rsidR="00130972">
        <w:rPr>
          <w:b/>
          <w:color w:val="000000" w:themeColor="text1"/>
        </w:rPr>
        <w:t>, do D</w:t>
      </w:r>
      <w:r w:rsidR="00130972" w:rsidRPr="00130972">
        <w:rPr>
          <w:b/>
          <w:color w:val="000000" w:themeColor="text1"/>
        </w:rPr>
        <w:t xml:space="preserve">ecreto </w:t>
      </w:r>
      <w:r w:rsidR="00130972">
        <w:rPr>
          <w:b/>
          <w:color w:val="000000" w:themeColor="text1"/>
        </w:rPr>
        <w:t xml:space="preserve">Estadual </w:t>
      </w:r>
      <w:r w:rsidR="00130972" w:rsidRPr="00130972">
        <w:rPr>
          <w:b/>
          <w:color w:val="000000" w:themeColor="text1"/>
        </w:rPr>
        <w:t xml:space="preserve">nº 51.111/2014). </w:t>
      </w:r>
      <w:r w:rsidRPr="00077E18">
        <w:rPr>
          <w:b/>
          <w:color w:val="000000" w:themeColor="text1"/>
        </w:rPr>
        <w:t xml:space="preserve">Despesas </w:t>
      </w:r>
      <w:r>
        <w:rPr>
          <w:b/>
          <w:color w:val="000000" w:themeColor="text1"/>
        </w:rPr>
        <w:t>com material permanente</w:t>
      </w:r>
      <w:r w:rsidRPr="00077E18">
        <w:rPr>
          <w:b/>
          <w:color w:val="000000" w:themeColor="text1"/>
        </w:rPr>
        <w:t xml:space="preserve"> na </w:t>
      </w:r>
      <w:r w:rsidRPr="00077E18">
        <w:rPr>
          <w:b/>
          <w:color w:val="333333"/>
        </w:rPr>
        <w:t>Escola Técnica Estadual Parobé. Período de 2012 a 2017</w:t>
      </w:r>
      <w:r w:rsidRPr="00077E18">
        <w:rPr>
          <w:b/>
          <w:color w:val="000000" w:themeColor="text1"/>
        </w:rPr>
        <w:t xml:space="preserve">. </w:t>
      </w:r>
      <w:r w:rsidR="00130972">
        <w:rPr>
          <w:b/>
          <w:color w:val="000000" w:themeColor="text1"/>
        </w:rPr>
        <w:t>Atende à transparência a indicação do local e da forma pela qual a requerente poderá ter acesso à informação</w:t>
      </w:r>
      <w:r w:rsidRPr="00077E18">
        <w:rPr>
          <w:b/>
          <w:color w:val="000000" w:themeColor="text1"/>
        </w:rPr>
        <w:t xml:space="preserve"> </w:t>
      </w:r>
      <w:r w:rsidR="00130972">
        <w:rPr>
          <w:b/>
          <w:color w:val="000000" w:themeColor="text1"/>
        </w:rPr>
        <w:t>(a</w:t>
      </w:r>
      <w:r w:rsidRPr="00077E18">
        <w:rPr>
          <w:b/>
          <w:color w:val="000000" w:themeColor="text1"/>
        </w:rPr>
        <w:t>rt.</w:t>
      </w:r>
      <w:r w:rsidRPr="00077E18">
        <w:rPr>
          <w:b/>
          <w:color w:val="00000A"/>
        </w:rPr>
        <w:t xml:space="preserve"> 9º, § 6º, do Decreto Estadual n</w:t>
      </w:r>
      <w:r>
        <w:rPr>
          <w:b/>
          <w:color w:val="00000A"/>
        </w:rPr>
        <w:t>º</w:t>
      </w:r>
      <w:r w:rsidRPr="00077E18">
        <w:rPr>
          <w:b/>
          <w:color w:val="00000A"/>
        </w:rPr>
        <w:t xml:space="preserve"> 49.111/2012</w:t>
      </w:r>
      <w:r w:rsidR="00130972">
        <w:rPr>
          <w:b/>
          <w:color w:val="00000A"/>
        </w:rPr>
        <w:t>), descabendo, contudo, sua limitação temporal</w:t>
      </w:r>
      <w:r w:rsidRPr="00077E18">
        <w:rPr>
          <w:b/>
          <w:color w:val="000000" w:themeColor="text1"/>
        </w:rPr>
        <w:t xml:space="preserve">. RECURSO </w:t>
      </w:r>
      <w:r w:rsidR="00130972">
        <w:rPr>
          <w:b/>
          <w:color w:val="000000" w:themeColor="text1"/>
        </w:rPr>
        <w:t xml:space="preserve">CONHECIDO EM PARTE E, NESSA PARTE, </w:t>
      </w:r>
      <w:r w:rsidRPr="00077E18">
        <w:rPr>
          <w:b/>
          <w:color w:val="000000" w:themeColor="text1"/>
        </w:rPr>
        <w:t xml:space="preserve">PARCIALMENTE </w:t>
      </w:r>
      <w:r w:rsidRPr="00077E18">
        <w:rPr>
          <w:b/>
          <w:bCs/>
          <w:color w:val="000000" w:themeColor="text1"/>
        </w:rPr>
        <w:t>PROVIDO.</w:t>
      </w:r>
    </w:p>
    <w:p w:rsidR="0083039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 xml:space="preserve">DEMANDA </w:t>
            </w:r>
            <w:r w:rsidR="00830390">
              <w:t xml:space="preserve">Nº </w:t>
            </w:r>
            <w:r w:rsidR="00F66B90">
              <w:t>18.924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763E78" w:rsidP="009D18DA">
            <w:pPr>
              <w:pStyle w:val="DadosCadastrais"/>
              <w:jc w:val="right"/>
            </w:pPr>
            <w:r>
              <w:t xml:space="preserve">            </w:t>
            </w:r>
            <w:r w:rsidR="00F6656F">
              <w:t xml:space="preserve">                                      </w:t>
            </w:r>
            <w:r w:rsidR="00D57254">
              <w:t>SEDUC</w:t>
            </w:r>
          </w:p>
          <w:p w:rsidR="009D18DA" w:rsidRDefault="009D18DA" w:rsidP="009D18DA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F66B90" w:rsidP="00830390">
            <w:pPr>
              <w:pStyle w:val="DadosCadastrais"/>
            </w:pPr>
            <w:r>
              <w:t>fabiana smith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63788A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830390" w:rsidRPr="00830390" w:rsidRDefault="0063788A" w:rsidP="00830390">
      <w:pPr>
        <w:pStyle w:val="TtuloPrincipal"/>
      </w:pPr>
      <w:r>
        <w:t>DECISÃO</w:t>
      </w:r>
    </w:p>
    <w:p w:rsidR="00830390" w:rsidRPr="00CB3A1B" w:rsidRDefault="0063788A" w:rsidP="00830390">
      <w:pPr>
        <w:pStyle w:val="PargrafoNormal"/>
      </w:pPr>
      <w:r w:rsidRPr="00CB3A1B">
        <w:t>Vista, relatada</w:t>
      </w:r>
      <w:r w:rsidR="00830390" w:rsidRPr="00CB3A1B">
        <w:t xml:space="preserve"> e discutid</w:t>
      </w:r>
      <w:r w:rsidRPr="00CB3A1B">
        <w:t>a</w:t>
      </w:r>
      <w:r w:rsidR="00830390" w:rsidRPr="00CB3A1B">
        <w:t xml:space="preserve"> </w:t>
      </w:r>
      <w:r w:rsidRPr="00CB3A1B">
        <w:t>a</w:t>
      </w:r>
      <w:r w:rsidR="00830390" w:rsidRPr="00CB3A1B">
        <w:t xml:space="preserve"> </w:t>
      </w:r>
      <w:r w:rsidRPr="00CB3A1B">
        <w:t>demanda</w:t>
      </w:r>
      <w:r w:rsidR="00830390" w:rsidRPr="00CB3A1B">
        <w:t xml:space="preserve">. </w:t>
      </w:r>
    </w:p>
    <w:p w:rsidR="00830390" w:rsidRPr="00CB3A1B" w:rsidRDefault="00830390" w:rsidP="00830390">
      <w:pPr>
        <w:pStyle w:val="PargrafoNormal"/>
      </w:pPr>
      <w:r w:rsidRPr="00CB3A1B">
        <w:t xml:space="preserve">Acordam os integrantes da </w:t>
      </w:r>
      <w:r w:rsidR="0063788A" w:rsidRPr="00CB3A1B">
        <w:t>Comissão Mista de Reavaliação de Informações – CMRI/RS</w:t>
      </w:r>
      <w:r w:rsidRPr="00CB3A1B">
        <w:t xml:space="preserve">, </w:t>
      </w:r>
      <w:r w:rsidR="0063788A" w:rsidRPr="00CB3A1B">
        <w:t xml:space="preserve">por </w:t>
      </w:r>
      <w:r w:rsidR="00F6656F" w:rsidRPr="00CB3A1B">
        <w:t>unanimidade</w:t>
      </w:r>
      <w:r w:rsidR="00A167CD" w:rsidRPr="00CB3A1B">
        <w:t xml:space="preserve">, </w:t>
      </w:r>
      <w:r w:rsidRPr="00CB3A1B">
        <w:t xml:space="preserve">em </w:t>
      </w:r>
      <w:r w:rsidR="00F40A22">
        <w:t xml:space="preserve">conhecer em parte do recurso e, nessa parte, </w:t>
      </w:r>
      <w:r w:rsidRPr="00CB3A1B">
        <w:t>dar</w:t>
      </w:r>
      <w:r w:rsidR="00F40A22">
        <w:t xml:space="preserve">-lhe </w:t>
      </w:r>
      <w:r w:rsidR="00EE7509">
        <w:t xml:space="preserve">parcial </w:t>
      </w:r>
      <w:r w:rsidRPr="00CB3A1B">
        <w:t>provimento.</w:t>
      </w:r>
    </w:p>
    <w:p w:rsidR="00CB3A1B" w:rsidRDefault="00CB3A1B" w:rsidP="006C4298">
      <w:pPr>
        <w:pStyle w:val="PargrafoNormal"/>
        <w:spacing w:after="0"/>
      </w:pPr>
      <w:r w:rsidRPr="006F1B73">
        <w:lastRenderedPageBreak/>
        <w:t xml:space="preserve">Participaram do </w:t>
      </w:r>
      <w:r w:rsidRPr="00BE572D">
        <w:t>julgamento, além do signatário, os representantes da Subchefia de Ética, Controle Público e Transparência da Secretaria</w:t>
      </w:r>
      <w:r w:rsidRPr="006F1B73">
        <w:t xml:space="preserve"> da Casa Civil/RS, </w:t>
      </w:r>
      <w:r w:rsidR="009940B8" w:rsidRPr="009940B8">
        <w:t>da Secretaria do Planejamento, Governança e Gestão, da Secretaria da Saúde, da Secretaria de Desenvolvimento Social, Trabalho, Justiça e Direitos Humanos e da Secretaria da Modernização Administrativa e dos Recursos Humanos, pelo Arquivo Público do RS</w:t>
      </w:r>
      <w:r w:rsidRPr="006F1B73">
        <w:t>.</w:t>
      </w:r>
    </w:p>
    <w:p w:rsidR="00830390" w:rsidRPr="00830390" w:rsidRDefault="00F6656F" w:rsidP="00534B43">
      <w:pPr>
        <w:pStyle w:val="PargrafoNormal"/>
        <w:ind w:firstLine="0"/>
        <w:jc w:val="center"/>
      </w:pPr>
      <w:r>
        <w:t xml:space="preserve">Porto Alegre, </w:t>
      </w:r>
      <w:r w:rsidR="009940B8">
        <w:t>29</w:t>
      </w:r>
      <w:r w:rsidR="00BF7BDE">
        <w:t xml:space="preserve"> de </w:t>
      </w:r>
      <w:r w:rsidR="009940B8">
        <w:t>maio</w:t>
      </w:r>
      <w:r w:rsidR="00BF7BDE">
        <w:t xml:space="preserve"> </w:t>
      </w:r>
      <w:r w:rsidR="00BF7BDE" w:rsidRPr="00830390">
        <w:t>de 20</w:t>
      </w:r>
      <w:r w:rsidR="00BF7BDE">
        <w:t>18</w:t>
      </w:r>
      <w:r w:rsidR="00830390" w:rsidRPr="00830390">
        <w:t>.</w:t>
      </w:r>
    </w:p>
    <w:p w:rsidR="006C4298" w:rsidRDefault="006C4298" w:rsidP="00534B43">
      <w:pPr>
        <w:jc w:val="center"/>
      </w:pPr>
    </w:p>
    <w:p w:rsidR="009940B8" w:rsidRDefault="009940B8" w:rsidP="00534B43">
      <w:pPr>
        <w:jc w:val="center"/>
      </w:pPr>
    </w:p>
    <w:p w:rsidR="00BF7BDE" w:rsidRPr="00F77AF5" w:rsidRDefault="009940B8" w:rsidP="00BF7BDE">
      <w:pPr>
        <w:pStyle w:val="Assinatura"/>
        <w:rPr>
          <w:caps w:val="0"/>
        </w:rPr>
      </w:pPr>
      <w:r>
        <w:rPr>
          <w:caps w:val="0"/>
        </w:rPr>
        <w:t>PROCURADORIA-GERAL DO ESTADO,</w:t>
      </w:r>
    </w:p>
    <w:p w:rsidR="00830390" w:rsidRPr="00CD60B9" w:rsidRDefault="00BF7BDE" w:rsidP="00CD60B9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lator</w:t>
      </w:r>
    </w:p>
    <w:p w:rsidR="00BE572D" w:rsidRDefault="00BE572D" w:rsidP="00830390">
      <w:pPr>
        <w:pStyle w:val="TtuloPrincipal"/>
        <w:keepNext w:val="0"/>
      </w:pPr>
    </w:p>
    <w:p w:rsidR="00830390" w:rsidRDefault="00830390" w:rsidP="00830390">
      <w:pPr>
        <w:pStyle w:val="TtuloPrincipal"/>
        <w:keepNext w:val="0"/>
      </w:pPr>
      <w:r>
        <w:t>RELATÓRIO</w:t>
      </w:r>
    </w:p>
    <w:p w:rsidR="00BF7BDE" w:rsidRDefault="00BF7BDE" w:rsidP="00BF7BDE">
      <w:pPr>
        <w:pStyle w:val="NomeJulgadorPadro"/>
        <w:rPr>
          <w:u w:val="single"/>
        </w:rPr>
      </w:pPr>
    </w:p>
    <w:p w:rsidR="006C4298" w:rsidRPr="006C4298" w:rsidRDefault="009940B8" w:rsidP="006C429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procuradoria-geral do estado</w:t>
      </w:r>
      <w:r w:rsidR="00BF7BDE" w:rsidRPr="006041E4">
        <w:rPr>
          <w:u w:val="single"/>
        </w:rPr>
        <w:t xml:space="preserve"> </w:t>
      </w:r>
      <w:r w:rsidR="00BF7BDE">
        <w:rPr>
          <w:u w:val="single"/>
        </w:rPr>
        <w:t>(RElATOR</w:t>
      </w:r>
      <w:r w:rsidR="00BF7BDE" w:rsidRPr="00A06F82">
        <w:rPr>
          <w:u w:val="single"/>
        </w:rPr>
        <w:t>)</w:t>
      </w:r>
      <w:r w:rsidR="00BF7BDE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-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Trata-se de pedido apre</w:t>
      </w:r>
      <w:r w:rsidR="00FC1047">
        <w:rPr>
          <w:color w:val="333333"/>
        </w:rPr>
        <w:t>sentado por Fabiana Smith, em 26</w:t>
      </w:r>
      <w:r w:rsidRPr="00EE7509">
        <w:rPr>
          <w:color w:val="333333"/>
        </w:rPr>
        <w:t>/</w:t>
      </w:r>
      <w:r w:rsidRPr="00EE7509">
        <w:t>0</w:t>
      </w:r>
      <w:r w:rsidR="00FC1047">
        <w:t>1</w:t>
      </w:r>
      <w:r w:rsidRPr="00EE7509">
        <w:t>/201</w:t>
      </w:r>
      <w:r w:rsidR="00FC1047">
        <w:t>8</w:t>
      </w:r>
      <w:r w:rsidRPr="00EE7509">
        <w:t xml:space="preserve">, solicitando </w:t>
      </w:r>
      <w:r w:rsidR="00FC1047">
        <w:t>cópia de notas fiscais referentes às despesas com material permanente da</w:t>
      </w:r>
      <w:r w:rsidRPr="00EE7509">
        <w:rPr>
          <w:color w:val="333333"/>
        </w:rPr>
        <w:t xml:space="preserve"> Escola Técnica Estadual Parobé, no período de 2012 a 2017</w:t>
      </w:r>
      <w:r w:rsidR="00FC1047">
        <w:rPr>
          <w:color w:val="333333"/>
        </w:rPr>
        <w:t>, conforme diversos processos de prestação de contas</w:t>
      </w:r>
      <w:r w:rsidRPr="00EE7509">
        <w:rPr>
          <w:color w:val="333333"/>
        </w:rPr>
        <w:t>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A demanda f</w:t>
      </w:r>
      <w:r w:rsidR="00FC1047">
        <w:rPr>
          <w:color w:val="333333"/>
        </w:rPr>
        <w:t>oi respondida pelo órgão em 19/</w:t>
      </w:r>
      <w:r w:rsidRPr="00EE7509">
        <w:rPr>
          <w:color w:val="333333"/>
        </w:rPr>
        <w:t>0</w:t>
      </w:r>
      <w:r w:rsidR="00FC1047">
        <w:rPr>
          <w:color w:val="333333"/>
        </w:rPr>
        <w:t>2</w:t>
      </w:r>
      <w:r w:rsidRPr="00EE7509">
        <w:rPr>
          <w:color w:val="333333"/>
        </w:rPr>
        <w:t>/201</w:t>
      </w:r>
      <w:r w:rsidR="00FC1047">
        <w:rPr>
          <w:color w:val="333333"/>
        </w:rPr>
        <w:t>8</w:t>
      </w:r>
      <w:r w:rsidRPr="00EE7509">
        <w:rPr>
          <w:color w:val="333333"/>
        </w:rPr>
        <w:t xml:space="preserve">, </w:t>
      </w:r>
      <w:r w:rsidR="00FC1047">
        <w:rPr>
          <w:color w:val="333333"/>
        </w:rPr>
        <w:t>sendo</w:t>
      </w:r>
      <w:r w:rsidRPr="00EE7509">
        <w:rPr>
          <w:color w:val="333333"/>
        </w:rPr>
        <w:t xml:space="preserve"> alegado que as informações </w:t>
      </w:r>
      <w:r w:rsidR="00FC1047">
        <w:rPr>
          <w:color w:val="333333"/>
        </w:rPr>
        <w:t xml:space="preserve">foram disponibilizadas para consulta, </w:t>
      </w:r>
      <w:r w:rsidRPr="00EE7509">
        <w:rPr>
          <w:color w:val="333333"/>
        </w:rPr>
        <w:t xml:space="preserve">conforme contemplado na Decisão </w:t>
      </w:r>
      <w:r w:rsidR="00FC1047">
        <w:rPr>
          <w:color w:val="333333"/>
        </w:rPr>
        <w:t xml:space="preserve">nº </w:t>
      </w:r>
      <w:r w:rsidRPr="00EE7509">
        <w:rPr>
          <w:color w:val="333333"/>
        </w:rPr>
        <w:t xml:space="preserve">005/2017 </w:t>
      </w:r>
      <w:r w:rsidR="00FC1047">
        <w:rPr>
          <w:color w:val="333333"/>
        </w:rPr>
        <w:t>–</w:t>
      </w:r>
      <w:r w:rsidRPr="00EE7509">
        <w:rPr>
          <w:color w:val="333333"/>
        </w:rPr>
        <w:t xml:space="preserve"> CMRI</w:t>
      </w:r>
      <w:r w:rsidR="00FC1047">
        <w:rPr>
          <w:color w:val="333333"/>
        </w:rPr>
        <w:t>, no setor financeiro da 1ª CRE, não tendo havido retorno quanto a agendamento por parte da requerente, tendo os processos retornado para arquivo</w:t>
      </w:r>
      <w:r w:rsidRPr="00EE7509">
        <w:rPr>
          <w:color w:val="333333"/>
        </w:rPr>
        <w:t>.</w:t>
      </w:r>
      <w:r w:rsidR="00FC1047">
        <w:rPr>
          <w:color w:val="333333"/>
        </w:rPr>
        <w:t xml:space="preserve"> Ressaltou, ainda, haver custos para a reprodução de documentos.</w:t>
      </w:r>
    </w:p>
    <w:p w:rsidR="00FC1047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Em pedido</w:t>
      </w:r>
      <w:r w:rsidR="00FC1047">
        <w:rPr>
          <w:color w:val="333333"/>
        </w:rPr>
        <w:t xml:space="preserve"> de reexame, datado de 25/02/2018, a requerente afirma</w:t>
      </w:r>
      <w:r w:rsidRPr="00EE7509">
        <w:rPr>
          <w:color w:val="333333"/>
        </w:rPr>
        <w:t xml:space="preserve"> que, em relação à Decisão nº 005/2017 – CMRI/RS, o órgão restringiu o </w:t>
      </w:r>
      <w:r w:rsidRPr="00EE7509">
        <w:rPr>
          <w:color w:val="333333"/>
        </w:rPr>
        <w:lastRenderedPageBreak/>
        <w:t xml:space="preserve">acesso a apenas 2 horas, sendo que se tratavam de mais de 15 processos com cerca de 1000 folhas cada. Argumentou </w:t>
      </w:r>
      <w:r w:rsidR="00FC1047">
        <w:rPr>
          <w:color w:val="333333"/>
        </w:rPr>
        <w:t>que não há problema quanto aos custos para obtenção das cópias, e ponderou que a própria SEDUC poderia deixar os documentos previamente separados</w:t>
      </w:r>
      <w:r w:rsidRPr="00EE7509">
        <w:rPr>
          <w:color w:val="333333"/>
        </w:rPr>
        <w:t xml:space="preserve">. 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 xml:space="preserve">Em resposta ao reexame, </w:t>
      </w:r>
      <w:r w:rsidR="00FC1047">
        <w:rPr>
          <w:color w:val="333333"/>
        </w:rPr>
        <w:t xml:space="preserve">datada de 07/03/2018, </w:t>
      </w:r>
      <w:r w:rsidRPr="00EE7509">
        <w:rPr>
          <w:color w:val="333333"/>
        </w:rPr>
        <w:t xml:space="preserve">o órgão demandado esclareceu </w:t>
      </w:r>
      <w:r w:rsidR="00B4337F">
        <w:rPr>
          <w:color w:val="333333"/>
        </w:rPr>
        <w:t>local e telefone</w:t>
      </w:r>
      <w:r w:rsidR="00FC1047">
        <w:rPr>
          <w:color w:val="333333"/>
        </w:rPr>
        <w:t xml:space="preserve"> para</w:t>
      </w:r>
      <w:r w:rsidRPr="00EE7509">
        <w:rPr>
          <w:color w:val="333333"/>
        </w:rPr>
        <w:t xml:space="preserve"> novo agendamento.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 xml:space="preserve">Interpôs a requerente o presente recurso, </w:t>
      </w:r>
      <w:r w:rsidR="00FC1047">
        <w:rPr>
          <w:color w:val="333333"/>
        </w:rPr>
        <w:t xml:space="preserve">em </w:t>
      </w:r>
      <w:r w:rsidR="00E1331D">
        <w:rPr>
          <w:color w:val="333333"/>
        </w:rPr>
        <w:t xml:space="preserve">14/03/2018, </w:t>
      </w:r>
      <w:r w:rsidRPr="00EE7509">
        <w:rPr>
          <w:color w:val="333333"/>
        </w:rPr>
        <w:t xml:space="preserve">salientando </w:t>
      </w:r>
      <w:r w:rsidR="003D1EC7">
        <w:rPr>
          <w:color w:val="333333"/>
        </w:rPr>
        <w:t xml:space="preserve">ter filmado tentativas de ligação para o número de telefone disponibilizado e que o mesmo não existiria. Aduz que não obteve resposta efetiva relativamente às demandas nºs 17.069, 17.070, 17.072, 17.073, 17.074, 17.080 e 17.083, senão que apenas o envio de um único ofício pela Secretaria, dando a entender que a resposta a todas elas estaria dentro de um único expediente (processo de sindicância da Escola Técnica Estadual Parobé), cujo número de telefone fornecido </w:t>
      </w:r>
      <w:r w:rsidR="007566E4">
        <w:rPr>
          <w:color w:val="333333"/>
        </w:rPr>
        <w:t>não deu solução aos pedidos</w:t>
      </w:r>
      <w:r w:rsidRPr="00EE7509">
        <w:rPr>
          <w:color w:val="333333"/>
        </w:rPr>
        <w:t>.</w:t>
      </w:r>
      <w:r w:rsidR="007566E4">
        <w:rPr>
          <w:color w:val="333333"/>
        </w:rPr>
        <w:t xml:space="preserve"> Sustenta, ainda, que no recurso da demanda nº 17.071, que foi desprovido, esteve presente na reunião da CMRI</w:t>
      </w:r>
      <w:r w:rsidR="0029584B">
        <w:rPr>
          <w:color w:val="333333"/>
        </w:rPr>
        <w:t>/RS</w:t>
      </w:r>
      <w:r w:rsidR="007566E4">
        <w:rPr>
          <w:color w:val="333333"/>
        </w:rPr>
        <w:t xml:space="preserve"> a representante suplente da Secretaria da Educação, Carisiane Silveira Marques, que seria parte interessada </w:t>
      </w:r>
      <w:r w:rsidR="0029584B">
        <w:rPr>
          <w:color w:val="333333"/>
        </w:rPr>
        <w:t>na demanda. Registra, por fim, entendimento de estar havendo conflito de interesses interno na CMRI/RS, pois a SEDUC vai enrolando e ganhando tempo para não fornecer as informações e a CMRI/RS não encaminha os responsáveis para qualquer punição.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Veio o recurso a esta CMRI/RS.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Após, foi a mim distribuído para julgamento.</w:t>
      </w:r>
    </w:p>
    <w:p w:rsidR="00EE7509" w:rsidRPr="00EE7509" w:rsidRDefault="00EE7509" w:rsidP="00EE7509">
      <w:pPr>
        <w:spacing w:line="360" w:lineRule="auto"/>
        <w:ind w:firstLine="1418"/>
        <w:rPr>
          <w:color w:val="333333"/>
        </w:rPr>
      </w:pPr>
      <w:r w:rsidRPr="00EE7509">
        <w:rPr>
          <w:color w:val="333333"/>
        </w:rPr>
        <w:t>É o relatório.</w:t>
      </w:r>
    </w:p>
    <w:p w:rsidR="00676698" w:rsidRDefault="00830390" w:rsidP="00CD60B9">
      <w:pPr>
        <w:pStyle w:val="TtuloPrincipal"/>
        <w:keepNext w:val="0"/>
      </w:pPr>
      <w:r>
        <w:t>VOTOS</w:t>
      </w:r>
    </w:p>
    <w:p w:rsidR="009940B8" w:rsidRPr="006C4298" w:rsidRDefault="009940B8" w:rsidP="009940B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procuradoria-geral do estado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-</w:t>
      </w:r>
    </w:p>
    <w:p w:rsidR="00363559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Colegas.</w:t>
      </w:r>
    </w:p>
    <w:p w:rsidR="008939A8" w:rsidRPr="00CE6259" w:rsidRDefault="008939A8" w:rsidP="008939A8">
      <w:pPr>
        <w:spacing w:after="60" w:line="360" w:lineRule="auto"/>
        <w:ind w:firstLine="1418"/>
      </w:pPr>
      <w:r>
        <w:lastRenderedPageBreak/>
        <w:t xml:space="preserve">Por primeiro, verifica-se que o </w:t>
      </w:r>
      <w:r w:rsidRPr="00CE6259">
        <w:t>pedido recursal</w:t>
      </w:r>
      <w:r>
        <w:t>, em parte,</w:t>
      </w:r>
      <w:r w:rsidRPr="00CE6259">
        <w:t xml:space="preserve"> não traz qualquer insurgência quanto à resposta </w:t>
      </w:r>
      <w:r>
        <w:t xml:space="preserve">em si </w:t>
      </w:r>
      <w:r w:rsidRPr="00CE6259">
        <w:t>do pedido de reexame</w:t>
      </w:r>
      <w:r>
        <w:t xml:space="preserve"> da presente demanda no tocante ao pedido de informação</w:t>
      </w:r>
      <w:r w:rsidRPr="00CE6259">
        <w:t xml:space="preserve">, mas sim pede </w:t>
      </w:r>
      <w:r>
        <w:rPr>
          <w:i/>
        </w:rPr>
        <w:t>providências</w:t>
      </w:r>
      <w:r w:rsidRPr="00CE6259">
        <w:t xml:space="preserve">, nem sequer </w:t>
      </w:r>
      <w:r>
        <w:t xml:space="preserve">referidas e/ou </w:t>
      </w:r>
      <w:r w:rsidRPr="00CE6259">
        <w:t>requeridas anteriormente</w:t>
      </w:r>
      <w:r>
        <w:t xml:space="preserve"> neste feito</w:t>
      </w:r>
      <w:r w:rsidRPr="00CE6259">
        <w:t>.</w:t>
      </w:r>
    </w:p>
    <w:p w:rsidR="008939A8" w:rsidRDefault="008939A8" w:rsidP="008939A8">
      <w:pPr>
        <w:pStyle w:val="PargrafoNormal"/>
      </w:pPr>
      <w:r>
        <w:t xml:space="preserve">Ora, pedidos de providências, e não de informações, não se conformam à via da LAI e, tampouco, pela via do recurso à CMRI, cujo objetivo ontológico é o de atacar uma decisão </w:t>
      </w:r>
      <w:r>
        <w:rPr>
          <w:i/>
        </w:rPr>
        <w:t>contrária</w:t>
      </w:r>
      <w:r>
        <w:t xml:space="preserve"> ao seu requerimento. Pedidos de providências outras, que sequer dizem respeito ao pedido de informações ora em análise, devem ser efetivados pela via adequada (p.ex., Canal Denúncia: </w:t>
      </w:r>
      <w:r w:rsidRPr="008939A8">
        <w:rPr>
          <w:i/>
        </w:rPr>
        <w:t>http://www.centraldeinformacao.rs.gov.br/denuncia</w:t>
      </w:r>
      <w:r>
        <w:t xml:space="preserve">), </w:t>
      </w:r>
      <w:r w:rsidR="000A09B0">
        <w:t xml:space="preserve">de modo a lhe ser dado o devido andamento, </w:t>
      </w:r>
      <w:r>
        <w:t>descabendo a esta CMRI a análise no presente recurso, falecendo-lhe, inclusive, competência para tanto (arts. 22, III, do DE nº 49.111/2012 e 17, IV, do RI).</w:t>
      </w:r>
    </w:p>
    <w:p w:rsidR="008939A8" w:rsidRDefault="008939A8" w:rsidP="00456AB0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De todo modo, </w:t>
      </w:r>
      <w:r w:rsidR="00456AB0">
        <w:rPr>
          <w:lang w:eastAsia="ar-SA"/>
        </w:rPr>
        <w:t xml:space="preserve">registre-se, desde logo, que a alegação de que Carisiane Silveira Marques, membro suplente da Secretaria da Educação, teria participado do julgamento do recurso na demanda nº 17.071 (decisão nº 12/2017), ocorrido em 06/02/2018, não se sustenta, bastando </w:t>
      </w:r>
      <w:r w:rsidR="003A5AD7">
        <w:rPr>
          <w:lang w:eastAsia="ar-SA"/>
        </w:rPr>
        <w:t xml:space="preserve">para afastá-la </w:t>
      </w:r>
      <w:r w:rsidR="00456AB0">
        <w:rPr>
          <w:lang w:eastAsia="ar-SA"/>
        </w:rPr>
        <w:t>a leitura da lista de participantes da ata relativa à 23ª reunião ordinária deste órgão colegiado (</w:t>
      </w:r>
      <w:r w:rsidR="00456AB0" w:rsidRPr="00121860">
        <w:rPr>
          <w:i/>
          <w:lang w:eastAsia="ar-SA"/>
        </w:rPr>
        <w:t>http://www.central</w:t>
      </w:r>
      <w:r w:rsidR="00456AB0" w:rsidRPr="00456AB0">
        <w:rPr>
          <w:i/>
          <w:lang w:eastAsia="ar-SA"/>
        </w:rPr>
        <w:t>deinformacao.rs.gov.br/reunioes-realizadas</w:t>
      </w:r>
      <w:r w:rsidR="00456AB0">
        <w:rPr>
          <w:lang w:eastAsia="ar-SA"/>
        </w:rPr>
        <w:t xml:space="preserve">). </w:t>
      </w:r>
    </w:p>
    <w:p w:rsidR="00456AB0" w:rsidRDefault="00456AB0" w:rsidP="00456AB0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Registre-se, outrossim, que </w:t>
      </w:r>
      <w:r w:rsidR="00121860">
        <w:rPr>
          <w:lang w:eastAsia="ar-SA"/>
        </w:rPr>
        <w:t>esta CMRI/RS, ao tomar conhecimento de situaç</w:t>
      </w:r>
      <w:r w:rsidR="008B4FC9">
        <w:rPr>
          <w:lang w:eastAsia="ar-SA"/>
        </w:rPr>
        <w:t xml:space="preserve">ões que possam caracterizar descumprimento das normas atinentes à transparência pública, nos termos dos arts. 32 da LAI e 26, § 2º, do Decreto Estadual nº 51.111/2014, </w:t>
      </w:r>
      <w:r w:rsidR="00C32BB9">
        <w:rPr>
          <w:lang w:eastAsia="ar-SA"/>
        </w:rPr>
        <w:t xml:space="preserve">e tendo compreensão, também, em relação às dificuldades administrativas </w:t>
      </w:r>
      <w:r w:rsidR="00425FC3">
        <w:rPr>
          <w:lang w:eastAsia="ar-SA"/>
        </w:rPr>
        <w:t xml:space="preserve">vivenciadas pelo órgão, </w:t>
      </w:r>
      <w:r w:rsidR="008B4FC9">
        <w:rPr>
          <w:lang w:eastAsia="ar-SA"/>
        </w:rPr>
        <w:t xml:space="preserve">já tomou providências no sentido de </w:t>
      </w:r>
      <w:r w:rsidR="008B4FC9" w:rsidRPr="00514165">
        <w:rPr>
          <w:i/>
          <w:lang w:eastAsia="ar-SA"/>
        </w:rPr>
        <w:t>alertar</w:t>
      </w:r>
      <w:r w:rsidR="008B4FC9">
        <w:rPr>
          <w:lang w:eastAsia="ar-SA"/>
        </w:rPr>
        <w:t xml:space="preserve"> a Secretaria da Educação para que tais fatos </w:t>
      </w:r>
      <w:r w:rsidR="008B4FC9" w:rsidRPr="00514165">
        <w:rPr>
          <w:i/>
          <w:lang w:eastAsia="ar-SA"/>
        </w:rPr>
        <w:lastRenderedPageBreak/>
        <w:t>não voltem a ocorrer</w:t>
      </w:r>
      <w:r w:rsidR="008B4FC9">
        <w:rPr>
          <w:lang w:eastAsia="ar-SA"/>
        </w:rPr>
        <w:t xml:space="preserve">, sob pena de eventual responsabilização (nesse sentido, </w:t>
      </w:r>
      <w:r w:rsidR="00514165">
        <w:rPr>
          <w:lang w:eastAsia="ar-SA"/>
        </w:rPr>
        <w:t>Of. CMRI/006/2018).</w:t>
      </w:r>
    </w:p>
    <w:p w:rsidR="00514165" w:rsidRDefault="00514165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EE7509" w:rsidRDefault="00366685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Pois bem. </w:t>
      </w:r>
      <w:r w:rsidR="00514165">
        <w:rPr>
          <w:lang w:eastAsia="ar-SA"/>
        </w:rPr>
        <w:t>Feitas essas observações preliminares, tem-se que, e</w:t>
      </w:r>
      <w:r>
        <w:rPr>
          <w:lang w:eastAsia="ar-SA"/>
        </w:rPr>
        <w:t>specificamente quanto ao objeto em si da presente demanda, observa-se em grau recursal, d</w:t>
      </w:r>
      <w:r w:rsidR="00EE7509" w:rsidRPr="00EE7509">
        <w:rPr>
          <w:lang w:eastAsia="ar-SA"/>
        </w:rPr>
        <w:t xml:space="preserve">iante dos fatos narrados, que não foi </w:t>
      </w:r>
      <w:r>
        <w:rPr>
          <w:lang w:eastAsia="ar-SA"/>
        </w:rPr>
        <w:t xml:space="preserve">propriamente </w:t>
      </w:r>
      <w:r w:rsidR="00EE7509" w:rsidRPr="00EE7509">
        <w:rPr>
          <w:i/>
          <w:lang w:eastAsia="ar-SA"/>
        </w:rPr>
        <w:t>negado</w:t>
      </w:r>
      <w:r w:rsidR="00EE7509" w:rsidRPr="00EE7509">
        <w:rPr>
          <w:lang w:eastAsia="ar-SA"/>
        </w:rPr>
        <w:t xml:space="preserve"> o acesso aos documentos pretendidos pela demandante, tendo sido </w:t>
      </w:r>
      <w:r w:rsidR="00A217F4">
        <w:rPr>
          <w:lang w:eastAsia="ar-SA"/>
        </w:rPr>
        <w:t xml:space="preserve">indicados local e forma de acesso (consoante facultado pelo art. 9º, § 6º, do Decreto Estadual nº 49.111/2012), sendo </w:t>
      </w:r>
      <w:r w:rsidR="00EE7509" w:rsidRPr="00EE7509">
        <w:rPr>
          <w:lang w:eastAsia="ar-SA"/>
        </w:rPr>
        <w:t>solicitado apenas o agendamento prévio para tanto. Evidente que tal procedimento é necessário, até mesmo porque a pesquisa deve se dar mediante o acompanhamento de um servidor do órgão responsável pela guarda da informação.</w:t>
      </w:r>
    </w:p>
    <w:p w:rsidR="00EE7509" w:rsidRPr="00EE7509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EE7509">
        <w:rPr>
          <w:lang w:eastAsia="ar-SA"/>
        </w:rPr>
        <w:t xml:space="preserve">Ademais, quanto à alegação de restrição do tempo de acesso, </w:t>
      </w:r>
      <w:r w:rsidR="00366685">
        <w:rPr>
          <w:lang w:eastAsia="ar-SA"/>
        </w:rPr>
        <w:t xml:space="preserve">posta em sede de reexame, </w:t>
      </w:r>
      <w:r w:rsidR="00121860">
        <w:rPr>
          <w:lang w:eastAsia="ar-SA"/>
        </w:rPr>
        <w:t>verifica-se</w:t>
      </w:r>
      <w:r w:rsidRPr="00EE7509">
        <w:rPr>
          <w:lang w:eastAsia="ar-SA"/>
        </w:rPr>
        <w:t xml:space="preserve"> que a SEDUC em nenhum momento referiu </w:t>
      </w:r>
      <w:r w:rsidR="00366685">
        <w:rPr>
          <w:lang w:eastAsia="ar-SA"/>
        </w:rPr>
        <w:t xml:space="preserve">que a pesquisa deveria ocorrer em </w:t>
      </w:r>
      <w:r w:rsidRPr="00EE7509">
        <w:rPr>
          <w:lang w:eastAsia="ar-SA"/>
        </w:rPr>
        <w:t xml:space="preserve">uma </w:t>
      </w:r>
      <w:r w:rsidRPr="00EE7509">
        <w:rPr>
          <w:i/>
          <w:lang w:eastAsia="ar-SA"/>
        </w:rPr>
        <w:t>única</w:t>
      </w:r>
      <w:r w:rsidRPr="00EE7509">
        <w:rPr>
          <w:lang w:eastAsia="ar-SA"/>
        </w:rPr>
        <w:t xml:space="preserve"> oportunidade pelo período de 2 horas (como </w:t>
      </w:r>
      <w:r w:rsidR="00366685">
        <w:rPr>
          <w:lang w:eastAsia="ar-SA"/>
        </w:rPr>
        <w:t>dá a entender a requerente)</w:t>
      </w:r>
      <w:r w:rsidR="00121860">
        <w:rPr>
          <w:lang w:eastAsia="ar-SA"/>
        </w:rPr>
        <w:t xml:space="preserve"> – embora, por outro lado, também não tenha </w:t>
      </w:r>
      <w:r w:rsidR="00121860" w:rsidRPr="00932424">
        <w:rPr>
          <w:i/>
          <w:lang w:eastAsia="ar-SA"/>
        </w:rPr>
        <w:t>explicitado</w:t>
      </w:r>
      <w:r w:rsidR="00121860">
        <w:rPr>
          <w:lang w:eastAsia="ar-SA"/>
        </w:rPr>
        <w:t xml:space="preserve"> que poderia ser feita em </w:t>
      </w:r>
      <w:r w:rsidR="00121860" w:rsidRPr="00121860">
        <w:rPr>
          <w:i/>
          <w:lang w:eastAsia="ar-SA"/>
        </w:rPr>
        <w:t xml:space="preserve">mais de uma </w:t>
      </w:r>
      <w:r w:rsidR="00121860">
        <w:rPr>
          <w:lang w:eastAsia="ar-SA"/>
        </w:rPr>
        <w:t>oportunidade</w:t>
      </w:r>
      <w:r w:rsidRPr="00EE7509">
        <w:rPr>
          <w:lang w:eastAsia="ar-SA"/>
        </w:rPr>
        <w:t>.</w:t>
      </w:r>
    </w:p>
    <w:p w:rsidR="00366685" w:rsidRPr="00366685" w:rsidRDefault="00366685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De outra banda, quanto à alegação de que o número de telefone </w:t>
      </w:r>
      <w:r w:rsidR="00961BF9">
        <w:rPr>
          <w:lang w:eastAsia="ar-SA"/>
        </w:rPr>
        <w:t xml:space="preserve">fornecido em sede de reexame </w:t>
      </w:r>
      <w:r>
        <w:rPr>
          <w:lang w:eastAsia="ar-SA"/>
        </w:rPr>
        <w:t>n</w:t>
      </w:r>
      <w:r w:rsidR="00961BF9">
        <w:rPr>
          <w:lang w:eastAsia="ar-SA"/>
        </w:rPr>
        <w:t>ão existe</w:t>
      </w:r>
      <w:r w:rsidR="008D256F">
        <w:rPr>
          <w:rStyle w:val="Refdenotaderodap"/>
          <w:lang w:eastAsia="ar-SA"/>
        </w:rPr>
        <w:footnoteReference w:id="2"/>
      </w:r>
      <w:r w:rsidR="00961BF9">
        <w:rPr>
          <w:lang w:eastAsia="ar-SA"/>
        </w:rPr>
        <w:t>, tem-se que tal não influiria no resultado da presente demanda: a uma, porque na resposta originária ao pedido (bem como na pró</w:t>
      </w:r>
      <w:r w:rsidR="00FB36DE">
        <w:rPr>
          <w:lang w:eastAsia="ar-SA"/>
        </w:rPr>
        <w:t>pria resposta ao reexame) a SED</w:t>
      </w:r>
      <w:r w:rsidR="00961BF9">
        <w:rPr>
          <w:lang w:eastAsia="ar-SA"/>
        </w:rPr>
        <w:t>UC já indicou o local correto para obtenção do acesso: o setor financeiro</w:t>
      </w:r>
      <w:r w:rsidR="00E15A6D">
        <w:rPr>
          <w:lang w:eastAsia="ar-SA"/>
        </w:rPr>
        <w:t>, ou setor de autonomia financeira,</w:t>
      </w:r>
      <w:r w:rsidR="00961BF9">
        <w:rPr>
          <w:lang w:eastAsia="ar-SA"/>
        </w:rPr>
        <w:t xml:space="preserve"> da 1ª CRE; a duas, porque </w:t>
      </w:r>
      <w:r>
        <w:rPr>
          <w:lang w:eastAsia="ar-SA"/>
        </w:rPr>
        <w:t xml:space="preserve">a recorrente, </w:t>
      </w:r>
      <w:r>
        <w:rPr>
          <w:i/>
          <w:lang w:eastAsia="ar-SA"/>
        </w:rPr>
        <w:t xml:space="preserve">in casu, </w:t>
      </w:r>
      <w:r>
        <w:rPr>
          <w:lang w:eastAsia="ar-SA"/>
        </w:rPr>
        <w:t xml:space="preserve">é usuária frequente </w:t>
      </w:r>
      <w:r w:rsidR="00961BF9">
        <w:rPr>
          <w:lang w:eastAsia="ar-SA"/>
        </w:rPr>
        <w:t>do SIC</w:t>
      </w:r>
      <w:r>
        <w:rPr>
          <w:lang w:eastAsia="ar-SA"/>
        </w:rPr>
        <w:t xml:space="preserve"> em relação à SEDUC, já tendo pleno conhecimento, por certo, de </w:t>
      </w:r>
      <w:r w:rsidR="00121860">
        <w:rPr>
          <w:lang w:eastAsia="ar-SA"/>
        </w:rPr>
        <w:t xml:space="preserve">como </w:t>
      </w:r>
      <w:r w:rsidR="00121860">
        <w:rPr>
          <w:lang w:eastAsia="ar-SA"/>
        </w:rPr>
        <w:lastRenderedPageBreak/>
        <w:t xml:space="preserve">entrar em contato com o órgão – seja por telefone ou presencialmente –, de forma que eventual equívoco na indicação de número de telefone não seria, </w:t>
      </w:r>
      <w:r w:rsidR="00121860" w:rsidRPr="00961BF9">
        <w:rPr>
          <w:i/>
          <w:lang w:eastAsia="ar-SA"/>
        </w:rPr>
        <w:t>no caso concreto</w:t>
      </w:r>
      <w:r w:rsidR="00121860">
        <w:rPr>
          <w:lang w:eastAsia="ar-SA"/>
        </w:rPr>
        <w:t>, impeditivo ao fornecimento da informação para a requerente.</w:t>
      </w:r>
    </w:p>
    <w:p w:rsidR="00366685" w:rsidRDefault="00366685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EE7509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EE7509">
        <w:rPr>
          <w:lang w:eastAsia="ar-SA"/>
        </w:rPr>
        <w:t xml:space="preserve">Assim, o voto vai no sentido de </w:t>
      </w:r>
      <w:r w:rsidR="00F66B90">
        <w:rPr>
          <w:lang w:eastAsia="ar-SA"/>
        </w:rPr>
        <w:t xml:space="preserve">conhecer em parte e, nessa parte, </w:t>
      </w:r>
      <w:r w:rsidRPr="00EE7509">
        <w:rPr>
          <w:lang w:eastAsia="ar-SA"/>
        </w:rPr>
        <w:t>prover parcialmente o recurso</w:t>
      </w:r>
      <w:r w:rsidR="00366685">
        <w:rPr>
          <w:lang w:eastAsia="ar-SA"/>
        </w:rPr>
        <w:t>,</w:t>
      </w:r>
      <w:r w:rsidRPr="00EE7509">
        <w:rPr>
          <w:lang w:eastAsia="ar-SA"/>
        </w:rPr>
        <w:t xml:space="preserve"> </w:t>
      </w:r>
      <w:r w:rsidR="00932424">
        <w:rPr>
          <w:lang w:eastAsia="ar-SA"/>
        </w:rPr>
        <w:t xml:space="preserve">evitando-se possíveis mal entendidos, </w:t>
      </w:r>
      <w:r w:rsidR="00366685">
        <w:rPr>
          <w:lang w:eastAsia="ar-SA"/>
        </w:rPr>
        <w:t>no sentido de</w:t>
      </w:r>
      <w:r w:rsidRPr="00EE7509">
        <w:rPr>
          <w:lang w:eastAsia="ar-SA"/>
        </w:rPr>
        <w:t xml:space="preserve"> que a SEDUC </w:t>
      </w:r>
      <w:r w:rsidR="00932424">
        <w:rPr>
          <w:lang w:eastAsia="ar-SA"/>
        </w:rPr>
        <w:t xml:space="preserve">efetivamente </w:t>
      </w:r>
      <w:r w:rsidR="00366685">
        <w:rPr>
          <w:lang w:eastAsia="ar-SA"/>
        </w:rPr>
        <w:t xml:space="preserve">franqueie </w:t>
      </w:r>
      <w:r w:rsidRPr="00EE7509">
        <w:rPr>
          <w:lang w:eastAsia="ar-SA"/>
        </w:rPr>
        <w:t xml:space="preserve">o acesso às informações postuladas pela demandante </w:t>
      </w:r>
      <w:r w:rsidR="008525A8" w:rsidRPr="008525A8">
        <w:rPr>
          <w:i/>
          <w:lang w:eastAsia="ar-SA"/>
        </w:rPr>
        <w:t xml:space="preserve">em mais de </w:t>
      </w:r>
      <w:r w:rsidRPr="00EE7509">
        <w:rPr>
          <w:i/>
          <w:lang w:eastAsia="ar-SA"/>
        </w:rPr>
        <w:t>uma oportunidade</w:t>
      </w:r>
      <w:r w:rsidRPr="00EE7509">
        <w:rPr>
          <w:lang w:eastAsia="ar-SA"/>
        </w:rPr>
        <w:t xml:space="preserve">, </w:t>
      </w:r>
      <w:r w:rsidRPr="00EE7509">
        <w:rPr>
          <w:i/>
          <w:lang w:eastAsia="ar-SA"/>
        </w:rPr>
        <w:t>caso</w:t>
      </w:r>
      <w:r w:rsidRPr="00EE7509">
        <w:rPr>
          <w:lang w:eastAsia="ar-SA"/>
        </w:rPr>
        <w:t xml:space="preserve"> seja necessário no caso concreto.</w:t>
      </w:r>
    </w:p>
    <w:p w:rsidR="00EE7509" w:rsidRPr="00EE7509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EE7509">
        <w:rPr>
          <w:lang w:eastAsia="ar-SA"/>
        </w:rPr>
        <w:t>Recomenda-se, portanto, que na notificação para agendamento, além do número de telefone</w:t>
      </w:r>
      <w:r w:rsidR="008525A8">
        <w:rPr>
          <w:lang w:eastAsia="ar-SA"/>
        </w:rPr>
        <w:t xml:space="preserve"> </w:t>
      </w:r>
      <w:r w:rsidR="008525A8" w:rsidRPr="008525A8">
        <w:rPr>
          <w:i/>
          <w:lang w:eastAsia="ar-SA"/>
        </w:rPr>
        <w:t>correto</w:t>
      </w:r>
      <w:r w:rsidRPr="00EE7509">
        <w:rPr>
          <w:lang w:eastAsia="ar-SA"/>
        </w:rPr>
        <w:t xml:space="preserve">, nome de servidores para contato e tempo diário para pesquisa, também conste a possibilidade de que o acesso ocorra </w:t>
      </w:r>
      <w:r w:rsidRPr="00EE7509">
        <w:rPr>
          <w:i/>
          <w:lang w:eastAsia="ar-SA"/>
        </w:rPr>
        <w:t>em mais de uma oportunidade</w:t>
      </w:r>
      <w:r w:rsidRPr="00EE7509">
        <w:rPr>
          <w:lang w:eastAsia="ar-SA"/>
        </w:rPr>
        <w:t>, conforme anteriormente referido.</w:t>
      </w:r>
    </w:p>
    <w:p w:rsidR="00FB7794" w:rsidRPr="004A101A" w:rsidRDefault="00FB7794" w:rsidP="00676698">
      <w:pPr>
        <w:suppressAutoHyphens/>
        <w:spacing w:after="60" w:line="360" w:lineRule="auto"/>
        <w:rPr>
          <w:lang w:eastAsia="ar-SA"/>
        </w:rPr>
      </w:pPr>
    </w:p>
    <w:p w:rsidR="00830390" w:rsidRDefault="006041E4" w:rsidP="00830390">
      <w:pPr>
        <w:pStyle w:val="PargrafoNormal"/>
        <w:ind w:firstLine="1440"/>
      </w:pPr>
      <w:r w:rsidRPr="004A101A">
        <w:rPr>
          <w:b/>
        </w:rPr>
        <w:t>Recurso na Demanda</w:t>
      </w:r>
      <w:r w:rsidR="00830390" w:rsidRPr="004A101A">
        <w:rPr>
          <w:b/>
        </w:rPr>
        <w:t xml:space="preserve"> </w:t>
      </w:r>
      <w:r w:rsidR="00830390" w:rsidRPr="00AB0AEA">
        <w:rPr>
          <w:b/>
        </w:rPr>
        <w:t xml:space="preserve">nº </w:t>
      </w:r>
      <w:r w:rsidR="00AB0AEA" w:rsidRPr="00AB0AEA">
        <w:rPr>
          <w:b/>
        </w:rPr>
        <w:t>18.</w:t>
      </w:r>
      <w:r w:rsidR="009940B8">
        <w:rPr>
          <w:b/>
        </w:rPr>
        <w:t>924</w:t>
      </w:r>
      <w:r w:rsidR="00830390" w:rsidRPr="004A101A">
        <w:rPr>
          <w:b/>
        </w:rPr>
        <w:t xml:space="preserve">: </w:t>
      </w:r>
      <w:r w:rsidR="00830390" w:rsidRPr="004A101A">
        <w:t>“</w:t>
      </w:r>
      <w:r w:rsidR="00F40A22">
        <w:t>Conheceram em parte do recurso e, nessa parte, d</w:t>
      </w:r>
      <w:r w:rsidR="004C3F83" w:rsidRPr="004A101A">
        <w:t xml:space="preserve">eram </w:t>
      </w:r>
      <w:r w:rsidR="009940B8">
        <w:t xml:space="preserve">parcial </w:t>
      </w:r>
      <w:r w:rsidRPr="004A101A">
        <w:t>provimento</w:t>
      </w:r>
      <w:r w:rsidR="00676698">
        <w:t>, por unanimidade</w:t>
      </w:r>
      <w:r w:rsidR="00830390" w:rsidRPr="004A101A">
        <w:t>”</w:t>
      </w:r>
      <w:r w:rsidR="00745E6F">
        <w:t>.</w:t>
      </w:r>
    </w:p>
    <w:p w:rsidR="004A101A" w:rsidRDefault="004A101A" w:rsidP="00830390">
      <w:pPr>
        <w:pStyle w:val="PargrafoNormal"/>
        <w:ind w:firstLine="1440"/>
      </w:pPr>
    </w:p>
    <w:p w:rsidR="004A101A" w:rsidRDefault="004A101A" w:rsidP="00830390">
      <w:pPr>
        <w:pStyle w:val="PargrafoNormal"/>
        <w:ind w:firstLine="1440"/>
      </w:pPr>
    </w:p>
    <w:p w:rsidR="004A101A" w:rsidRDefault="004A101A" w:rsidP="00830390">
      <w:pPr>
        <w:pStyle w:val="PargrafoNormal"/>
        <w:ind w:firstLine="1440"/>
      </w:pPr>
    </w:p>
    <w:p w:rsidR="004A101A" w:rsidRDefault="004A101A" w:rsidP="00830390">
      <w:pPr>
        <w:pStyle w:val="PargrafoNormal"/>
        <w:ind w:firstLine="1440"/>
      </w:pPr>
    </w:p>
    <w:p w:rsidR="004A101A" w:rsidRDefault="004A101A" w:rsidP="004A101A"/>
    <w:p w:rsidR="004A101A" w:rsidRDefault="004A101A" w:rsidP="004A101A"/>
    <w:p w:rsidR="004A101A" w:rsidRDefault="004A101A" w:rsidP="004A101A"/>
    <w:sectPr w:rsidR="004A101A" w:rsidSect="007F3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F9" w:rsidRDefault="00512AF9">
      <w:r>
        <w:separator/>
      </w:r>
    </w:p>
  </w:endnote>
  <w:endnote w:type="continuationSeparator" w:id="1">
    <w:p w:rsidR="00512AF9" w:rsidRDefault="0051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9B" w:rsidRDefault="004E56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4278D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11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9B" w:rsidRDefault="004E56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F9" w:rsidRDefault="00512AF9">
      <w:r>
        <w:separator/>
      </w:r>
    </w:p>
  </w:footnote>
  <w:footnote w:type="continuationSeparator" w:id="1">
    <w:p w:rsidR="00512AF9" w:rsidRDefault="00512AF9">
      <w:r>
        <w:continuationSeparator/>
      </w:r>
    </w:p>
  </w:footnote>
  <w:footnote w:id="2">
    <w:p w:rsidR="008D256F" w:rsidRDefault="008D256F" w:rsidP="008D256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0" w:name="_GoBack"/>
      <w:r w:rsidRPr="008571D4">
        <w:t xml:space="preserve">Verifica-se, na verdade, que </w:t>
      </w:r>
      <w:r w:rsidR="00E64D05" w:rsidRPr="008571D4">
        <w:t xml:space="preserve">houve </w:t>
      </w:r>
      <w:r w:rsidR="00E64D05" w:rsidRPr="008571D4">
        <w:rPr>
          <w:i/>
        </w:rPr>
        <w:t>erro de digitação</w:t>
      </w:r>
      <w:r w:rsidR="00E64D05" w:rsidRPr="008571D4">
        <w:t xml:space="preserve">: </w:t>
      </w:r>
      <w:r w:rsidRPr="008571D4">
        <w:t>constou na resposta ao reexame 32</w:t>
      </w:r>
      <w:r w:rsidRPr="008571D4">
        <w:rPr>
          <w:b/>
          <w:u w:val="single"/>
        </w:rPr>
        <w:t>2</w:t>
      </w:r>
      <w:r w:rsidRPr="008571D4">
        <w:t>8-4951, quando o correto seria 32</w:t>
      </w:r>
      <w:r w:rsidRPr="008571D4">
        <w:rPr>
          <w:b/>
          <w:u w:val="single"/>
        </w:rPr>
        <w:t>8</w:t>
      </w:r>
      <w:r w:rsidRPr="008571D4">
        <w:t>8-4951</w:t>
      </w:r>
      <w:r w:rsidR="00211D90" w:rsidRPr="008571D4">
        <w:t xml:space="preserve"> (conforme consta no catálogo do </w:t>
      </w:r>
      <w:r w:rsidR="00211D90" w:rsidRPr="008571D4">
        <w:rPr>
          <w:i/>
        </w:rPr>
        <w:t xml:space="preserve">e-mail </w:t>
      </w:r>
      <w:r w:rsidR="00211D90" w:rsidRPr="008571D4">
        <w:t>funcional</w:t>
      </w:r>
      <w:r w:rsidR="008571D4" w:rsidRPr="008571D4">
        <w:t xml:space="preserve"> oficial)</w:t>
      </w:r>
      <w:r w:rsidRPr="008571D4">
        <w:t>.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9B" w:rsidRDefault="004E56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4278DD" w:rsidP="0063788A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077E18" w:rsidP="003F27EE">
    <w:pPr>
      <w:pStyle w:val="Cabealho"/>
    </w:pPr>
    <w:r>
      <w:t>PGE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4E569B">
      <w:t>018</w:t>
    </w:r>
    <w:r w:rsidR="009D18DA">
      <w:t>/2018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</w:t>
    </w:r>
    <w:r w:rsidR="00841D5C" w:rsidRPr="0063788A">
      <w:t>/</w:t>
    </w:r>
    <w:r w:rsidR="00D57254">
      <w:t>SEDUC</w:t>
    </w:r>
    <w:r w:rsidR="00A06F82">
      <w:tab/>
    </w:r>
    <w:r w:rsidR="00A06F82">
      <w:tab/>
    </w:r>
  </w:p>
  <w:p w:rsidR="00E32D25" w:rsidRDefault="00E32D25">
    <w:pPr>
      <w:pStyle w:val="Cabealho"/>
    </w:pPr>
  </w:p>
  <w:p w:rsidR="00D57254" w:rsidRDefault="00D572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9B" w:rsidRDefault="004E569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0DD1"/>
    <w:rsid w:val="000114E8"/>
    <w:rsid w:val="00031E19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8B9"/>
    <w:rsid w:val="000B0AFC"/>
    <w:rsid w:val="000D19F5"/>
    <w:rsid w:val="000D6BB9"/>
    <w:rsid w:val="000E622B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E14A0"/>
    <w:rsid w:val="0020277A"/>
    <w:rsid w:val="00211D90"/>
    <w:rsid w:val="00215C7F"/>
    <w:rsid w:val="00224705"/>
    <w:rsid w:val="00225969"/>
    <w:rsid w:val="00251EA4"/>
    <w:rsid w:val="002531F7"/>
    <w:rsid w:val="0027342D"/>
    <w:rsid w:val="002836DF"/>
    <w:rsid w:val="00287688"/>
    <w:rsid w:val="00291F83"/>
    <w:rsid w:val="0029584B"/>
    <w:rsid w:val="002A2639"/>
    <w:rsid w:val="002A29DC"/>
    <w:rsid w:val="002A7608"/>
    <w:rsid w:val="002B253B"/>
    <w:rsid w:val="002B29C9"/>
    <w:rsid w:val="002B71C5"/>
    <w:rsid w:val="002F4B19"/>
    <w:rsid w:val="003325BD"/>
    <w:rsid w:val="0035344A"/>
    <w:rsid w:val="00363559"/>
    <w:rsid w:val="00366685"/>
    <w:rsid w:val="003676F6"/>
    <w:rsid w:val="00382CF1"/>
    <w:rsid w:val="00383442"/>
    <w:rsid w:val="0038625B"/>
    <w:rsid w:val="00392A9C"/>
    <w:rsid w:val="003A5AD7"/>
    <w:rsid w:val="003A6A38"/>
    <w:rsid w:val="003C42BC"/>
    <w:rsid w:val="003D1EC7"/>
    <w:rsid w:val="003F27EE"/>
    <w:rsid w:val="00404F61"/>
    <w:rsid w:val="00406890"/>
    <w:rsid w:val="00421635"/>
    <w:rsid w:val="00425FC3"/>
    <w:rsid w:val="004278DD"/>
    <w:rsid w:val="00427A95"/>
    <w:rsid w:val="00427B95"/>
    <w:rsid w:val="004402EF"/>
    <w:rsid w:val="00456AB0"/>
    <w:rsid w:val="0048239A"/>
    <w:rsid w:val="00497B0B"/>
    <w:rsid w:val="004A101A"/>
    <w:rsid w:val="004B65CA"/>
    <w:rsid w:val="004C0B17"/>
    <w:rsid w:val="004C3F83"/>
    <w:rsid w:val="004C7B2C"/>
    <w:rsid w:val="004D774C"/>
    <w:rsid w:val="004E4F37"/>
    <w:rsid w:val="004E569B"/>
    <w:rsid w:val="004E67EB"/>
    <w:rsid w:val="00500DF0"/>
    <w:rsid w:val="00512AF9"/>
    <w:rsid w:val="00514165"/>
    <w:rsid w:val="00516CB3"/>
    <w:rsid w:val="00523DEC"/>
    <w:rsid w:val="00534B4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A2B44"/>
    <w:rsid w:val="005A364F"/>
    <w:rsid w:val="005A79F5"/>
    <w:rsid w:val="005B0903"/>
    <w:rsid w:val="005B7F3A"/>
    <w:rsid w:val="005C6E7E"/>
    <w:rsid w:val="005D3FF5"/>
    <w:rsid w:val="005D6328"/>
    <w:rsid w:val="005F5D97"/>
    <w:rsid w:val="0060246C"/>
    <w:rsid w:val="006041E4"/>
    <w:rsid w:val="00605D40"/>
    <w:rsid w:val="00612166"/>
    <w:rsid w:val="006206D1"/>
    <w:rsid w:val="006248A5"/>
    <w:rsid w:val="00630013"/>
    <w:rsid w:val="0063788A"/>
    <w:rsid w:val="006428C8"/>
    <w:rsid w:val="00650EF1"/>
    <w:rsid w:val="006705D1"/>
    <w:rsid w:val="00676698"/>
    <w:rsid w:val="006908DC"/>
    <w:rsid w:val="006A532F"/>
    <w:rsid w:val="006A5E1F"/>
    <w:rsid w:val="006C4298"/>
    <w:rsid w:val="006D7047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7DE1"/>
    <w:rsid w:val="00781426"/>
    <w:rsid w:val="007B09DB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571D4"/>
    <w:rsid w:val="00873FE6"/>
    <w:rsid w:val="008759F8"/>
    <w:rsid w:val="0087615B"/>
    <w:rsid w:val="00882678"/>
    <w:rsid w:val="008937B8"/>
    <w:rsid w:val="008939A8"/>
    <w:rsid w:val="008A74CF"/>
    <w:rsid w:val="008B2203"/>
    <w:rsid w:val="008B4FC9"/>
    <w:rsid w:val="008B6683"/>
    <w:rsid w:val="008C076B"/>
    <w:rsid w:val="008C1416"/>
    <w:rsid w:val="008C18F7"/>
    <w:rsid w:val="008C27CB"/>
    <w:rsid w:val="008C5AB9"/>
    <w:rsid w:val="008D1025"/>
    <w:rsid w:val="008D256F"/>
    <w:rsid w:val="008E72FA"/>
    <w:rsid w:val="008F037E"/>
    <w:rsid w:val="008F15FB"/>
    <w:rsid w:val="008F198E"/>
    <w:rsid w:val="008F6809"/>
    <w:rsid w:val="00913BA8"/>
    <w:rsid w:val="009245AB"/>
    <w:rsid w:val="009272B8"/>
    <w:rsid w:val="00932424"/>
    <w:rsid w:val="0094221C"/>
    <w:rsid w:val="0094343C"/>
    <w:rsid w:val="00946C83"/>
    <w:rsid w:val="00961BF9"/>
    <w:rsid w:val="00966E65"/>
    <w:rsid w:val="0097556A"/>
    <w:rsid w:val="00975651"/>
    <w:rsid w:val="00980B1E"/>
    <w:rsid w:val="009940B8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B0569C"/>
    <w:rsid w:val="00B36CF8"/>
    <w:rsid w:val="00B36F14"/>
    <w:rsid w:val="00B43065"/>
    <w:rsid w:val="00B4337F"/>
    <w:rsid w:val="00B5027A"/>
    <w:rsid w:val="00B87E48"/>
    <w:rsid w:val="00BA11EF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D60B9"/>
    <w:rsid w:val="00CE25E1"/>
    <w:rsid w:val="00CE7F6E"/>
    <w:rsid w:val="00D016A1"/>
    <w:rsid w:val="00D107C9"/>
    <w:rsid w:val="00D13D6D"/>
    <w:rsid w:val="00D25858"/>
    <w:rsid w:val="00D269F3"/>
    <w:rsid w:val="00D31A6E"/>
    <w:rsid w:val="00D379A1"/>
    <w:rsid w:val="00D53B6B"/>
    <w:rsid w:val="00D57254"/>
    <w:rsid w:val="00D6189A"/>
    <w:rsid w:val="00D64380"/>
    <w:rsid w:val="00D74C28"/>
    <w:rsid w:val="00D832D0"/>
    <w:rsid w:val="00D879F1"/>
    <w:rsid w:val="00DA2940"/>
    <w:rsid w:val="00DA45BC"/>
    <w:rsid w:val="00DD53DC"/>
    <w:rsid w:val="00DD711F"/>
    <w:rsid w:val="00DE196C"/>
    <w:rsid w:val="00DE6036"/>
    <w:rsid w:val="00DF641B"/>
    <w:rsid w:val="00E0547F"/>
    <w:rsid w:val="00E063EC"/>
    <w:rsid w:val="00E1331D"/>
    <w:rsid w:val="00E15A6D"/>
    <w:rsid w:val="00E16F77"/>
    <w:rsid w:val="00E31913"/>
    <w:rsid w:val="00E32D25"/>
    <w:rsid w:val="00E4545B"/>
    <w:rsid w:val="00E5075C"/>
    <w:rsid w:val="00E56180"/>
    <w:rsid w:val="00E57BA1"/>
    <w:rsid w:val="00E64D05"/>
    <w:rsid w:val="00E6525A"/>
    <w:rsid w:val="00E67936"/>
    <w:rsid w:val="00E77784"/>
    <w:rsid w:val="00E86DEF"/>
    <w:rsid w:val="00E90CBA"/>
    <w:rsid w:val="00EB3FE6"/>
    <w:rsid w:val="00EB44B6"/>
    <w:rsid w:val="00EB4C5E"/>
    <w:rsid w:val="00EC0D24"/>
    <w:rsid w:val="00EE5940"/>
    <w:rsid w:val="00EE7509"/>
    <w:rsid w:val="00EF0F32"/>
    <w:rsid w:val="00EF0F83"/>
    <w:rsid w:val="00F00204"/>
    <w:rsid w:val="00F00882"/>
    <w:rsid w:val="00F05DED"/>
    <w:rsid w:val="00F17C14"/>
    <w:rsid w:val="00F219D5"/>
    <w:rsid w:val="00F221B0"/>
    <w:rsid w:val="00F40A22"/>
    <w:rsid w:val="00F43A8E"/>
    <w:rsid w:val="00F56113"/>
    <w:rsid w:val="00F6656F"/>
    <w:rsid w:val="00F66B90"/>
    <w:rsid w:val="00F823A2"/>
    <w:rsid w:val="00F908F9"/>
    <w:rsid w:val="00FB36DE"/>
    <w:rsid w:val="00FB7794"/>
    <w:rsid w:val="00FC0D3A"/>
    <w:rsid w:val="00FC1047"/>
    <w:rsid w:val="00FC5FEA"/>
    <w:rsid w:val="00FD1B08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CA8E-6EA7-4465-9CF1-85FB259F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2018-04-10T14:22:00Z</cp:lastPrinted>
  <dcterms:created xsi:type="dcterms:W3CDTF">2018-07-03T17:25:00Z</dcterms:created>
  <dcterms:modified xsi:type="dcterms:W3CDTF">2018-07-03T17:25:00Z</dcterms:modified>
</cp:coreProperties>
</file>