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1A" w:rsidRPr="001B0E1A" w:rsidRDefault="001B0E1A" w:rsidP="001B0E1A">
      <w:pPr>
        <w:ind w:left="2835"/>
        <w:rPr>
          <w:b/>
          <w:color w:val="auto"/>
          <w:sz w:val="22"/>
          <w:szCs w:val="22"/>
        </w:rPr>
      </w:pPr>
      <w:r w:rsidRPr="001B0E1A">
        <w:rPr>
          <w:b/>
          <w:color w:val="auto"/>
          <w:sz w:val="22"/>
          <w:szCs w:val="22"/>
        </w:rPr>
        <w:t xml:space="preserve">SULGÁS. </w:t>
      </w:r>
      <w:r w:rsidRPr="00F5283C">
        <w:rPr>
          <w:b/>
          <w:color w:val="auto"/>
          <w:sz w:val="22"/>
          <w:szCs w:val="22"/>
        </w:rPr>
        <w:t>ENCAMINHAMENTO DE TERMOS DE CLASSIFICAÇÃO DE INFORMAÇÕES EM GRAU DE SIGILO</w:t>
      </w:r>
      <w:r>
        <w:rPr>
          <w:b/>
          <w:color w:val="auto"/>
          <w:sz w:val="22"/>
          <w:szCs w:val="22"/>
        </w:rPr>
        <w:t xml:space="preserve"> - TCIs</w:t>
      </w:r>
      <w:r w:rsidRPr="00F5283C">
        <w:rPr>
          <w:b/>
          <w:color w:val="auto"/>
          <w:sz w:val="22"/>
          <w:szCs w:val="22"/>
        </w:rPr>
        <w:t>. DECRETO ESTADUAL Nº 53.164/2016</w:t>
      </w:r>
      <w:r>
        <w:rPr>
          <w:b/>
          <w:color w:val="auto"/>
          <w:sz w:val="22"/>
          <w:szCs w:val="22"/>
        </w:rPr>
        <w:t xml:space="preserve">. </w:t>
      </w:r>
      <w:r w:rsidRPr="001B0E1A">
        <w:rPr>
          <w:b/>
          <w:color w:val="auto"/>
          <w:sz w:val="22"/>
          <w:szCs w:val="22"/>
        </w:rPr>
        <w:t>REVISÃO DA CLASSIFICAÇÃO.</w:t>
      </w:r>
      <w:r>
        <w:rPr>
          <w:b/>
          <w:color w:val="auto"/>
          <w:sz w:val="22"/>
          <w:szCs w:val="22"/>
        </w:rPr>
        <w:t xml:space="preserve"> SIGILO RESGUARDADO EM LEGISLAÇÃO ESPECÍFICA</w:t>
      </w:r>
      <w:r w:rsidRPr="001B0E1A">
        <w:rPr>
          <w:b/>
          <w:color w:val="auto"/>
          <w:sz w:val="22"/>
          <w:szCs w:val="22"/>
        </w:rPr>
        <w:t xml:space="preserve">. </w:t>
      </w:r>
      <w:r>
        <w:rPr>
          <w:b/>
          <w:color w:val="auto"/>
          <w:sz w:val="22"/>
          <w:szCs w:val="22"/>
        </w:rPr>
        <w:t>Cabe à S</w:t>
      </w:r>
      <w:r w:rsidRPr="001B0E1A">
        <w:rPr>
          <w:b/>
          <w:color w:val="auto"/>
          <w:sz w:val="22"/>
          <w:szCs w:val="22"/>
        </w:rPr>
        <w:t xml:space="preserve">ociedade </w:t>
      </w:r>
      <w:r>
        <w:rPr>
          <w:b/>
          <w:color w:val="auto"/>
          <w:sz w:val="22"/>
          <w:szCs w:val="22"/>
        </w:rPr>
        <w:t>de Economia M</w:t>
      </w:r>
      <w:r w:rsidRPr="001B0E1A">
        <w:rPr>
          <w:b/>
          <w:color w:val="auto"/>
          <w:sz w:val="22"/>
          <w:szCs w:val="22"/>
        </w:rPr>
        <w:t>ista controlada pelo Estado a publicização dos dados em conformidade com a</w:t>
      </w:r>
      <w:r w:rsidR="0070352F">
        <w:rPr>
          <w:b/>
          <w:color w:val="auto"/>
          <w:sz w:val="22"/>
          <w:szCs w:val="22"/>
        </w:rPr>
        <w:t>s</w:t>
      </w:r>
      <w:r w:rsidRPr="001B0E1A">
        <w:rPr>
          <w:b/>
          <w:color w:val="auto"/>
          <w:sz w:val="22"/>
          <w:szCs w:val="22"/>
        </w:rPr>
        <w:t xml:space="preserve"> </w:t>
      </w:r>
      <w:r>
        <w:rPr>
          <w:b/>
          <w:color w:val="auto"/>
          <w:sz w:val="22"/>
          <w:szCs w:val="22"/>
        </w:rPr>
        <w:t>Lei</w:t>
      </w:r>
      <w:r w:rsidR="0070352F">
        <w:rPr>
          <w:b/>
          <w:color w:val="auto"/>
          <w:sz w:val="22"/>
          <w:szCs w:val="22"/>
        </w:rPr>
        <w:t>s</w:t>
      </w:r>
      <w:r>
        <w:rPr>
          <w:b/>
          <w:color w:val="auto"/>
          <w:sz w:val="22"/>
          <w:szCs w:val="22"/>
        </w:rPr>
        <w:t xml:space="preserve"> Federa</w:t>
      </w:r>
      <w:r w:rsidR="0070352F">
        <w:rPr>
          <w:b/>
          <w:color w:val="auto"/>
          <w:sz w:val="22"/>
          <w:szCs w:val="22"/>
        </w:rPr>
        <w:t>is</w:t>
      </w:r>
      <w:r>
        <w:rPr>
          <w:b/>
          <w:color w:val="auto"/>
          <w:sz w:val="22"/>
          <w:szCs w:val="22"/>
        </w:rPr>
        <w:t xml:space="preserve"> nº</w:t>
      </w:r>
      <w:r w:rsidR="0070352F">
        <w:rPr>
          <w:b/>
          <w:color w:val="auto"/>
          <w:sz w:val="22"/>
          <w:szCs w:val="22"/>
        </w:rPr>
        <w:t>s</w:t>
      </w:r>
      <w:r>
        <w:rPr>
          <w:b/>
          <w:color w:val="auto"/>
          <w:sz w:val="22"/>
          <w:szCs w:val="22"/>
        </w:rPr>
        <w:t xml:space="preserve"> 12.527/2011</w:t>
      </w:r>
      <w:r w:rsidR="005122FC">
        <w:rPr>
          <w:b/>
          <w:color w:val="auto"/>
          <w:sz w:val="22"/>
          <w:szCs w:val="22"/>
        </w:rPr>
        <w:t>, 6.404/76</w:t>
      </w:r>
      <w:r>
        <w:rPr>
          <w:b/>
          <w:color w:val="auto"/>
          <w:sz w:val="22"/>
          <w:szCs w:val="22"/>
        </w:rPr>
        <w:t xml:space="preserve"> e </w:t>
      </w:r>
      <w:r w:rsidRPr="00135A38">
        <w:rPr>
          <w:b/>
          <w:color w:val="000000" w:themeColor="text1"/>
          <w:sz w:val="22"/>
          <w:szCs w:val="22"/>
        </w:rPr>
        <w:t>13.303/2016.</w:t>
      </w:r>
      <w:r>
        <w:rPr>
          <w:b/>
          <w:color w:val="auto"/>
          <w:sz w:val="22"/>
          <w:szCs w:val="22"/>
        </w:rPr>
        <w:t xml:space="preserve"> </w:t>
      </w:r>
      <w:r w:rsidR="00135A38">
        <w:rPr>
          <w:b/>
          <w:color w:val="auto"/>
          <w:sz w:val="22"/>
          <w:szCs w:val="22"/>
        </w:rPr>
        <w:t>Desnecessária a classificação de informações que já se enquadrem em alguma hipótese de sigilo legal. REVISÃO DA CLASSIFICAÇÃO. INFORMAÇÕES DESCLASSIFICADAS</w:t>
      </w:r>
      <w:r w:rsidRPr="001B0E1A">
        <w:rPr>
          <w:b/>
          <w:color w:val="auto"/>
          <w:sz w:val="22"/>
          <w:szCs w:val="22"/>
        </w:rPr>
        <w:t>.</w:t>
      </w:r>
    </w:p>
    <w:p w:rsidR="001B0E1A" w:rsidRPr="0099741C" w:rsidRDefault="001B0E1A" w:rsidP="001B0E1A">
      <w:pPr>
        <w:ind w:left="2835"/>
        <w:rPr>
          <w:b/>
          <w:color w:val="FF0000"/>
          <w:sz w:val="22"/>
          <w:szCs w:val="22"/>
        </w:rPr>
      </w:pPr>
      <w:r w:rsidRPr="0099741C">
        <w:rPr>
          <w:b/>
          <w:color w:val="FF0000"/>
          <w:sz w:val="22"/>
          <w:szCs w:val="22"/>
        </w:rPr>
        <w:t xml:space="preserve">  </w:t>
      </w:r>
    </w:p>
    <w:p w:rsidR="00A531EB" w:rsidRPr="00830390" w:rsidRDefault="00A531EB" w:rsidP="00A531EB">
      <w:pPr>
        <w:pStyle w:val="TtuloPrincipal"/>
      </w:pPr>
      <w:r>
        <w:t>DECISÃO</w:t>
      </w:r>
    </w:p>
    <w:p w:rsidR="00F5283C" w:rsidRPr="004C7BB5" w:rsidRDefault="00193E95" w:rsidP="00C24963">
      <w:pPr>
        <w:pStyle w:val="PargrafoNormal"/>
        <w:spacing w:after="0"/>
        <w:ind w:firstLine="1134"/>
        <w:rPr>
          <w:sz w:val="22"/>
        </w:rPr>
      </w:pPr>
      <w:r w:rsidRPr="004C7BB5">
        <w:rPr>
          <w:sz w:val="22"/>
        </w:rPr>
        <w:t xml:space="preserve">Visto, relatado e discutido o encaminhamento realizado pela </w:t>
      </w:r>
      <w:r w:rsidR="001B0E1A" w:rsidRPr="004C7BB5">
        <w:rPr>
          <w:sz w:val="22"/>
        </w:rPr>
        <w:t xml:space="preserve">Companhia de Gás Natural do Estado do Rio Grande do Sul – SULGÁS, </w:t>
      </w:r>
      <w:r w:rsidRPr="004C7BB5">
        <w:rPr>
          <w:sz w:val="22"/>
        </w:rPr>
        <w:t>com base no Decreto Estadual nº 53.164/2016.</w:t>
      </w:r>
    </w:p>
    <w:p w:rsidR="00056CC3" w:rsidRPr="004C7BB5" w:rsidRDefault="00A531EB" w:rsidP="00C24963">
      <w:pPr>
        <w:pStyle w:val="PargrafoNormal"/>
        <w:spacing w:after="0"/>
        <w:ind w:firstLine="1134"/>
        <w:rPr>
          <w:sz w:val="22"/>
        </w:rPr>
      </w:pPr>
      <w:r w:rsidRPr="004C7BB5">
        <w:rPr>
          <w:sz w:val="22"/>
        </w:rPr>
        <w:t>Acordam os integrantes da Comissão Mista de Reavaliação de Informações – CMRI/RS, por unanimidade,</w:t>
      </w:r>
      <w:r w:rsidRPr="004C7BB5">
        <w:rPr>
          <w:color w:val="0000FF"/>
          <w:sz w:val="22"/>
        </w:rPr>
        <w:t xml:space="preserve"> </w:t>
      </w:r>
      <w:r w:rsidRPr="004C7BB5">
        <w:rPr>
          <w:sz w:val="22"/>
        </w:rPr>
        <w:t xml:space="preserve">em </w:t>
      </w:r>
      <w:r w:rsidR="00193E95" w:rsidRPr="004C7BB5">
        <w:rPr>
          <w:sz w:val="22"/>
        </w:rPr>
        <w:t>REVISAR as informações classificadas em grau de sigilo pela entidade, determinando a DESCLASSIFICAÇÃO destas em virtude d</w:t>
      </w:r>
      <w:r w:rsidR="00123E21" w:rsidRPr="004C7BB5">
        <w:rPr>
          <w:sz w:val="22"/>
        </w:rPr>
        <w:t>o enquadramento da</w:t>
      </w:r>
      <w:r w:rsidR="00EF5C5A">
        <w:rPr>
          <w:sz w:val="22"/>
        </w:rPr>
        <w:t>s</w:t>
      </w:r>
      <w:r w:rsidR="00123E21" w:rsidRPr="004C7BB5">
        <w:rPr>
          <w:sz w:val="22"/>
        </w:rPr>
        <w:t xml:space="preserve"> hipótese</w:t>
      </w:r>
      <w:r w:rsidR="00EF5C5A">
        <w:rPr>
          <w:sz w:val="22"/>
        </w:rPr>
        <w:t>s</w:t>
      </w:r>
      <w:r w:rsidR="00123E21" w:rsidRPr="004C7BB5">
        <w:rPr>
          <w:sz w:val="22"/>
        </w:rPr>
        <w:t xml:space="preserve"> como de</w:t>
      </w:r>
      <w:r w:rsidR="00193E95" w:rsidRPr="004C7BB5">
        <w:rPr>
          <w:sz w:val="22"/>
        </w:rPr>
        <w:t xml:space="preserve"> sigilo legal.</w:t>
      </w:r>
    </w:p>
    <w:p w:rsidR="003D5781" w:rsidRPr="004C7BB5" w:rsidRDefault="003D5781" w:rsidP="00C24963">
      <w:pPr>
        <w:pStyle w:val="PargrafoNormal"/>
        <w:spacing w:after="0"/>
        <w:ind w:firstLine="1134"/>
        <w:rPr>
          <w:color w:val="auto"/>
          <w:sz w:val="22"/>
        </w:rPr>
      </w:pPr>
      <w:r w:rsidRPr="004C7BB5">
        <w:rPr>
          <w:color w:val="auto"/>
          <w:sz w:val="22"/>
        </w:rPr>
        <w:t>Participaram do julgamento, além do signatário, os representantes da Procuradoria-Geral do Estado, da Subchefia de Ética, Controle Público e Transparência da Secretaria da Casa Civil/RS, da Secretaria de Planejamento, Governança e Gestão, da Secretaria da Segurança Pública, da Secretaria da Fazenda/CAGE, da Secretaria de Modernização Administrativa e dos Recursos Humanos/Arquivo Público do Estado, da Secretaria da Educação, e da Secretaria da Saúde.</w:t>
      </w:r>
    </w:p>
    <w:p w:rsidR="00A531EB" w:rsidRPr="004C7BB5" w:rsidRDefault="00A531EB" w:rsidP="004213EA">
      <w:pPr>
        <w:pStyle w:val="PargrafoNormal"/>
        <w:spacing w:after="0" w:line="240" w:lineRule="auto"/>
        <w:ind w:firstLine="0"/>
        <w:jc w:val="center"/>
        <w:rPr>
          <w:sz w:val="22"/>
        </w:rPr>
      </w:pPr>
      <w:r w:rsidRPr="004C7BB5">
        <w:rPr>
          <w:sz w:val="22"/>
        </w:rPr>
        <w:t xml:space="preserve">Porto Alegre, </w:t>
      </w:r>
      <w:r w:rsidR="00193E95" w:rsidRPr="004C7BB5">
        <w:rPr>
          <w:sz w:val="22"/>
        </w:rPr>
        <w:t>06 de setembro de 2018</w:t>
      </w:r>
      <w:r w:rsidRPr="004C7BB5">
        <w:rPr>
          <w:sz w:val="22"/>
        </w:rPr>
        <w:t>.</w:t>
      </w:r>
    </w:p>
    <w:p w:rsidR="00A531EB" w:rsidRDefault="00A531EB" w:rsidP="004213EA">
      <w:pPr>
        <w:jc w:val="center"/>
      </w:pPr>
    </w:p>
    <w:p w:rsidR="00884E4D" w:rsidRDefault="00884E4D" w:rsidP="004213EA">
      <w:pPr>
        <w:jc w:val="center"/>
      </w:pPr>
    </w:p>
    <w:p w:rsidR="004213EA" w:rsidRDefault="004213EA" w:rsidP="001B0E1A"/>
    <w:p w:rsidR="00A531EB" w:rsidRPr="00F77AF5" w:rsidRDefault="001B0E1A" w:rsidP="004213EA">
      <w:pPr>
        <w:pStyle w:val="Assinatura"/>
        <w:rPr>
          <w:caps w:val="0"/>
        </w:rPr>
      </w:pPr>
      <w:r w:rsidRPr="00CD25A1">
        <w:rPr>
          <w:color w:val="auto"/>
        </w:rPr>
        <w:t>Secretaria de Desenvolvimento Social, Trabalho, Justiça e Direitos Humanos</w:t>
      </w:r>
      <w:r>
        <w:rPr>
          <w:caps w:val="0"/>
        </w:rPr>
        <w:t xml:space="preserve"> - SDSTJDH</w:t>
      </w:r>
      <w:r w:rsidR="00A531EB">
        <w:rPr>
          <w:caps w:val="0"/>
        </w:rPr>
        <w:t>,</w:t>
      </w:r>
    </w:p>
    <w:p w:rsidR="00335BC1" w:rsidRDefault="00A531EB" w:rsidP="00E672B9">
      <w:pPr>
        <w:pStyle w:val="Assinatura"/>
        <w:rPr>
          <w:caps w:val="0"/>
        </w:rPr>
      </w:pPr>
      <w:r w:rsidRPr="00F77AF5">
        <w:rPr>
          <w:caps w:val="0"/>
        </w:rPr>
        <w:t>Re</w:t>
      </w:r>
      <w:r>
        <w:rPr>
          <w:caps w:val="0"/>
        </w:rPr>
        <w:t>l</w:t>
      </w:r>
      <w:r w:rsidRPr="00F77AF5">
        <w:rPr>
          <w:caps w:val="0"/>
        </w:rPr>
        <w:t>ato</w:t>
      </w:r>
      <w:r w:rsidR="00E672B9">
        <w:rPr>
          <w:caps w:val="0"/>
        </w:rPr>
        <w:t>r</w:t>
      </w:r>
    </w:p>
    <w:p w:rsidR="00123E21" w:rsidRDefault="00123E21" w:rsidP="00E672B9">
      <w:pPr>
        <w:pStyle w:val="Assinatura"/>
        <w:rPr>
          <w:caps w:val="0"/>
        </w:rPr>
      </w:pPr>
    </w:p>
    <w:p w:rsidR="00123E21" w:rsidRPr="00E672B9" w:rsidRDefault="00123E21" w:rsidP="00E672B9">
      <w:pPr>
        <w:pStyle w:val="Assinatura"/>
        <w:rPr>
          <w:caps w:val="0"/>
        </w:rPr>
      </w:pPr>
    </w:p>
    <w:p w:rsidR="00A87C95" w:rsidRDefault="00A531EB" w:rsidP="00A973BD">
      <w:pPr>
        <w:pStyle w:val="TtuloPrincipal"/>
        <w:keepNext w:val="0"/>
        <w:spacing w:before="0" w:after="0"/>
      </w:pPr>
      <w:r>
        <w:t>RELATÓRIO</w:t>
      </w:r>
    </w:p>
    <w:p w:rsidR="000A5570" w:rsidRPr="004C7BB5" w:rsidRDefault="00A531EB" w:rsidP="00A531EB">
      <w:pPr>
        <w:pStyle w:val="NomeJulgadorPadro"/>
        <w:spacing w:after="0"/>
        <w:rPr>
          <w:b w:val="0"/>
          <w:caps w:val="0"/>
          <w:sz w:val="22"/>
          <w:u w:val="single"/>
        </w:rPr>
      </w:pPr>
      <w:r w:rsidRPr="004C7BB5">
        <w:rPr>
          <w:sz w:val="22"/>
          <w:u w:val="single"/>
        </w:rPr>
        <w:t>s</w:t>
      </w:r>
      <w:r w:rsidR="00C553D2" w:rsidRPr="004C7BB5">
        <w:rPr>
          <w:sz w:val="22"/>
          <w:u w:val="single"/>
        </w:rPr>
        <w:t>dstjdh</w:t>
      </w:r>
      <w:r w:rsidRPr="004C7BB5">
        <w:rPr>
          <w:sz w:val="22"/>
          <w:u w:val="single"/>
        </w:rPr>
        <w:t xml:space="preserve"> (RElATOR)</w:t>
      </w:r>
    </w:p>
    <w:p w:rsidR="00C553D2" w:rsidRPr="004C7BB5" w:rsidRDefault="00C553D2" w:rsidP="00C24963">
      <w:pPr>
        <w:pStyle w:val="PargrafoNormal"/>
        <w:ind w:firstLine="1134"/>
        <w:rPr>
          <w:sz w:val="22"/>
        </w:rPr>
      </w:pPr>
      <w:r w:rsidRPr="004C7BB5">
        <w:rPr>
          <w:sz w:val="22"/>
        </w:rPr>
        <w:t xml:space="preserve">Trata-se de análise de Termos de Classificação de Informação - TCIs da Companhia de Gás Natural do Estado do Rio Grande do Sul – SULGÁS, encaminhados a esta Comissão Mista de Reavaliação de Informações, </w:t>
      </w:r>
      <w:r w:rsidR="00123E21" w:rsidRPr="004C7BB5">
        <w:rPr>
          <w:sz w:val="22"/>
        </w:rPr>
        <w:t>com base</w:t>
      </w:r>
      <w:r w:rsidRPr="004C7BB5">
        <w:rPr>
          <w:sz w:val="22"/>
        </w:rPr>
        <w:t xml:space="preserve"> no Decreto Estadual nº 53.164, de 10 de agosto de 2016.</w:t>
      </w:r>
    </w:p>
    <w:p w:rsidR="00C553D2" w:rsidRPr="004C7BB5" w:rsidRDefault="00C553D2" w:rsidP="00C24963">
      <w:pPr>
        <w:pStyle w:val="PargrafoNormal"/>
        <w:ind w:firstLine="1134"/>
        <w:rPr>
          <w:sz w:val="22"/>
        </w:rPr>
      </w:pPr>
      <w:r w:rsidRPr="004C7BB5">
        <w:rPr>
          <w:sz w:val="22"/>
        </w:rPr>
        <w:t xml:space="preserve">Foram recebidos 12 TCIs, enviados por meio de 02 ofícios da Companhia, utilizando-se de modelo constante no Anexo Único do Decreto referido supra. </w:t>
      </w:r>
    </w:p>
    <w:p w:rsidR="00C553D2" w:rsidRPr="004C7BB5" w:rsidRDefault="00C553D2" w:rsidP="00C24963">
      <w:pPr>
        <w:pStyle w:val="PargrafoNormal"/>
        <w:spacing w:after="0"/>
        <w:ind w:firstLine="1134"/>
        <w:rPr>
          <w:color w:val="auto"/>
          <w:sz w:val="22"/>
        </w:rPr>
      </w:pPr>
      <w:r w:rsidRPr="004C7BB5">
        <w:rPr>
          <w:sz w:val="22"/>
        </w:rPr>
        <w:t>V</w:t>
      </w:r>
      <w:r w:rsidR="00123E21" w:rsidRPr="004C7BB5">
        <w:rPr>
          <w:sz w:val="22"/>
        </w:rPr>
        <w:t>ieram</w:t>
      </w:r>
      <w:r w:rsidRPr="004C7BB5">
        <w:rPr>
          <w:sz w:val="22"/>
        </w:rPr>
        <w:t xml:space="preserve"> </w:t>
      </w:r>
      <w:r w:rsidR="00123E21" w:rsidRPr="004C7BB5">
        <w:rPr>
          <w:sz w:val="22"/>
        </w:rPr>
        <w:t>à análise de</w:t>
      </w:r>
      <w:r w:rsidRPr="004C7BB5">
        <w:rPr>
          <w:sz w:val="22"/>
        </w:rPr>
        <w:t>sta CMRI/RS</w:t>
      </w:r>
      <w:r w:rsidR="00123E21" w:rsidRPr="004C7BB5">
        <w:rPr>
          <w:sz w:val="22"/>
        </w:rPr>
        <w:t xml:space="preserve">, sendo </w:t>
      </w:r>
      <w:r w:rsidRPr="004C7BB5">
        <w:rPr>
          <w:color w:val="auto"/>
          <w:sz w:val="22"/>
        </w:rPr>
        <w:t>distribuíd</w:t>
      </w:r>
      <w:r w:rsidR="00123E21" w:rsidRPr="004C7BB5">
        <w:rPr>
          <w:color w:val="auto"/>
          <w:sz w:val="22"/>
        </w:rPr>
        <w:t>os</w:t>
      </w:r>
      <w:r w:rsidRPr="004C7BB5">
        <w:rPr>
          <w:color w:val="auto"/>
          <w:sz w:val="22"/>
        </w:rPr>
        <w:t xml:space="preserve"> para a relatoria do membro representante da SDSTJDH.</w:t>
      </w:r>
    </w:p>
    <w:p w:rsidR="00C553D2" w:rsidRPr="004C7BB5" w:rsidRDefault="00C553D2" w:rsidP="00C24963">
      <w:pPr>
        <w:pStyle w:val="PargrafoNormal"/>
        <w:spacing w:after="0"/>
        <w:ind w:firstLine="1134"/>
        <w:rPr>
          <w:color w:val="auto"/>
          <w:sz w:val="22"/>
        </w:rPr>
      </w:pPr>
      <w:r w:rsidRPr="004C7BB5">
        <w:rPr>
          <w:color w:val="auto"/>
          <w:sz w:val="22"/>
        </w:rPr>
        <w:t>É o relatório</w:t>
      </w:r>
      <w:r w:rsidR="004C7BB5" w:rsidRPr="004C7BB5">
        <w:rPr>
          <w:color w:val="auto"/>
          <w:sz w:val="22"/>
        </w:rPr>
        <w:t>.</w:t>
      </w:r>
    </w:p>
    <w:p w:rsidR="00C553D2" w:rsidRDefault="00C553D2" w:rsidP="00A531EB">
      <w:pPr>
        <w:pStyle w:val="PargrafoNormal"/>
        <w:spacing w:after="0"/>
      </w:pPr>
    </w:p>
    <w:p w:rsidR="00A531EB" w:rsidRDefault="00A973BD" w:rsidP="00A531EB">
      <w:pPr>
        <w:pStyle w:val="TtuloPrincipal"/>
        <w:keepNext w:val="0"/>
        <w:spacing w:before="0" w:after="0"/>
      </w:pPr>
      <w:r>
        <w:t>VOTOS</w:t>
      </w:r>
    </w:p>
    <w:p w:rsidR="00C553D2" w:rsidRDefault="00C553D2" w:rsidP="00C553D2">
      <w:pPr>
        <w:pStyle w:val="NomeJulgadorPadro"/>
        <w:spacing w:after="0"/>
        <w:rPr>
          <w:caps w:val="0"/>
          <w:spacing w:val="60"/>
          <w:w w:val="150"/>
          <w:sz w:val="28"/>
          <w:szCs w:val="28"/>
        </w:rPr>
      </w:pPr>
    </w:p>
    <w:p w:rsidR="00C553D2" w:rsidRPr="004C7BB5" w:rsidRDefault="00C553D2" w:rsidP="00C553D2">
      <w:pPr>
        <w:pStyle w:val="NomeJulgadorPadro"/>
        <w:spacing w:after="0"/>
        <w:rPr>
          <w:sz w:val="22"/>
          <w:u w:val="single"/>
        </w:rPr>
      </w:pPr>
      <w:r w:rsidRPr="004C7BB5">
        <w:rPr>
          <w:sz w:val="22"/>
          <w:u w:val="single"/>
        </w:rPr>
        <w:t>sdstjdh (RElATOR)</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Preliminarmente, para subsidiar a análise d</w:t>
      </w:r>
      <w:r>
        <w:rPr>
          <w:color w:val="auto"/>
          <w:sz w:val="22"/>
          <w:szCs w:val="22"/>
          <w:lang w:eastAsia="zh-CN"/>
        </w:rPr>
        <w:t>os</w:t>
      </w:r>
      <w:r w:rsidRPr="00675A98">
        <w:rPr>
          <w:color w:val="auto"/>
          <w:sz w:val="22"/>
          <w:szCs w:val="22"/>
          <w:lang w:eastAsia="zh-CN"/>
        </w:rPr>
        <w:t xml:space="preserve"> presente</w:t>
      </w:r>
      <w:r>
        <w:rPr>
          <w:color w:val="auto"/>
          <w:sz w:val="22"/>
          <w:szCs w:val="22"/>
          <w:lang w:eastAsia="zh-CN"/>
        </w:rPr>
        <w:t>s</w:t>
      </w:r>
      <w:r w:rsidRPr="00675A98">
        <w:rPr>
          <w:color w:val="auto"/>
          <w:sz w:val="22"/>
          <w:szCs w:val="22"/>
          <w:lang w:eastAsia="zh-CN"/>
        </w:rPr>
        <w:t xml:space="preserve"> </w:t>
      </w:r>
      <w:r>
        <w:rPr>
          <w:color w:val="auto"/>
          <w:sz w:val="22"/>
          <w:szCs w:val="22"/>
          <w:lang w:eastAsia="zh-CN"/>
        </w:rPr>
        <w:t>TCIs</w:t>
      </w:r>
      <w:r w:rsidRPr="00675A98">
        <w:rPr>
          <w:color w:val="auto"/>
          <w:sz w:val="22"/>
          <w:szCs w:val="22"/>
          <w:lang w:eastAsia="zh-CN"/>
        </w:rPr>
        <w:t xml:space="preserve">, faz-se necessário o </w:t>
      </w:r>
      <w:r w:rsidRPr="00675A98">
        <w:rPr>
          <w:i/>
          <w:color w:val="auto"/>
          <w:sz w:val="22"/>
          <w:szCs w:val="22"/>
          <w:lang w:eastAsia="zh-CN"/>
        </w:rPr>
        <w:t>esclarecimento</w:t>
      </w:r>
      <w:r w:rsidRPr="00675A98">
        <w:rPr>
          <w:color w:val="auto"/>
          <w:sz w:val="22"/>
          <w:szCs w:val="22"/>
          <w:lang w:eastAsia="zh-CN"/>
        </w:rPr>
        <w:t xml:space="preserve"> a respeito de alguns </w:t>
      </w:r>
      <w:r w:rsidRPr="00675A98">
        <w:rPr>
          <w:i/>
          <w:color w:val="auto"/>
          <w:sz w:val="22"/>
          <w:szCs w:val="22"/>
          <w:lang w:eastAsia="zh-CN"/>
        </w:rPr>
        <w:t>conceitos</w:t>
      </w:r>
      <w:r w:rsidRPr="00675A98">
        <w:rPr>
          <w:color w:val="auto"/>
          <w:sz w:val="22"/>
          <w:szCs w:val="22"/>
          <w:lang w:eastAsia="zh-CN"/>
        </w:rPr>
        <w:t xml:space="preserve"> concernentes à temática da Lei de Acesso à Informação e suas regulamentações, em especial, </w:t>
      </w:r>
      <w:r w:rsidRPr="00675A98">
        <w:rPr>
          <w:i/>
          <w:color w:val="auto"/>
          <w:sz w:val="22"/>
          <w:szCs w:val="22"/>
          <w:lang w:eastAsia="zh-CN"/>
        </w:rPr>
        <w:t xml:space="preserve">in casu, </w:t>
      </w:r>
      <w:r w:rsidRPr="00675A98">
        <w:rPr>
          <w:color w:val="auto"/>
          <w:sz w:val="22"/>
          <w:szCs w:val="22"/>
          <w:lang w:eastAsia="zh-CN"/>
        </w:rPr>
        <w:t xml:space="preserve">quanto às </w:t>
      </w:r>
      <w:r w:rsidRPr="00675A98">
        <w:rPr>
          <w:b/>
          <w:i/>
          <w:color w:val="auto"/>
          <w:sz w:val="22"/>
          <w:szCs w:val="22"/>
          <w:lang w:eastAsia="zh-CN"/>
        </w:rPr>
        <w:t>hipóteses de restrição de acesso</w:t>
      </w:r>
      <w:r w:rsidRPr="00675A98">
        <w:rPr>
          <w:color w:val="auto"/>
          <w:sz w:val="22"/>
          <w:szCs w:val="22"/>
          <w:lang w:eastAsia="zh-CN"/>
        </w:rPr>
        <w:t xml:space="preserve"> (exceção que é ao preceito geral de publicidade das informações, art. 3º, inciso I, da LAI), previstas no Capítulo IV da LAI (em especial, arts. 22, 23 e 31) e à </w:t>
      </w:r>
      <w:r w:rsidRPr="00675A98">
        <w:rPr>
          <w:b/>
          <w:i/>
          <w:color w:val="auto"/>
          <w:sz w:val="22"/>
          <w:szCs w:val="22"/>
          <w:lang w:eastAsia="zh-CN"/>
        </w:rPr>
        <w:t>finalidade, definição, momento</w:t>
      </w:r>
      <w:r w:rsidRPr="00675A98">
        <w:rPr>
          <w:color w:val="auto"/>
          <w:sz w:val="22"/>
          <w:szCs w:val="22"/>
          <w:lang w:eastAsia="zh-CN"/>
        </w:rPr>
        <w:t xml:space="preserve"> e </w:t>
      </w:r>
      <w:r w:rsidRPr="00675A98">
        <w:rPr>
          <w:b/>
          <w:i/>
          <w:color w:val="auto"/>
          <w:sz w:val="22"/>
          <w:szCs w:val="22"/>
          <w:lang w:eastAsia="zh-CN"/>
        </w:rPr>
        <w:t>procedimento</w:t>
      </w:r>
      <w:r w:rsidRPr="00675A98">
        <w:rPr>
          <w:color w:val="auto"/>
          <w:sz w:val="22"/>
          <w:szCs w:val="22"/>
          <w:lang w:eastAsia="zh-CN"/>
        </w:rPr>
        <w:t xml:space="preserve"> da chamada </w:t>
      </w:r>
      <w:r w:rsidRPr="00675A98">
        <w:rPr>
          <w:b/>
          <w:color w:val="auto"/>
          <w:sz w:val="22"/>
          <w:szCs w:val="22"/>
          <w:lang w:eastAsia="zh-CN"/>
        </w:rPr>
        <w:t>‘classificação’ de informações</w:t>
      </w:r>
      <w:r w:rsidRPr="00675A98">
        <w:rPr>
          <w:color w:val="auto"/>
          <w:sz w:val="22"/>
          <w:szCs w:val="22"/>
          <w:lang w:eastAsia="zh-CN"/>
        </w:rPr>
        <w:t xml:space="preserve"> em algum grau de sigilo, prevista nas Seções II e IV do referido Capítulo IV da LAI.   </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Pois bem.</w:t>
      </w:r>
      <w:r w:rsidRPr="00675A98">
        <w:rPr>
          <w:b/>
          <w:i/>
          <w:color w:val="auto"/>
          <w:sz w:val="22"/>
          <w:szCs w:val="22"/>
          <w:lang w:eastAsia="zh-CN"/>
        </w:rPr>
        <w:t xml:space="preserve"> </w:t>
      </w:r>
      <w:r w:rsidRPr="00675A98">
        <w:rPr>
          <w:color w:val="auto"/>
          <w:sz w:val="22"/>
          <w:szCs w:val="22"/>
          <w:lang w:eastAsia="zh-CN"/>
        </w:rPr>
        <w:t>Por primeiro,</w:t>
      </w:r>
      <w:r w:rsidRPr="00675A98">
        <w:rPr>
          <w:b/>
          <w:i/>
          <w:color w:val="auto"/>
          <w:sz w:val="22"/>
          <w:szCs w:val="22"/>
          <w:lang w:eastAsia="zh-CN"/>
        </w:rPr>
        <w:t xml:space="preserve"> </w:t>
      </w:r>
      <w:r w:rsidRPr="00675A98">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ou deve ser disponibilizada para acesso público, e é dever do Estado protegê-las. Nesse sentido, a LAI prevê </w:t>
      </w:r>
      <w:r w:rsidRPr="00675A98">
        <w:rPr>
          <w:i/>
          <w:color w:val="auto"/>
          <w:sz w:val="22"/>
          <w:szCs w:val="22"/>
          <w:lang w:eastAsia="zh-CN"/>
        </w:rPr>
        <w:t>três</w:t>
      </w:r>
      <w:r w:rsidRPr="00675A98">
        <w:rPr>
          <w:color w:val="auto"/>
          <w:sz w:val="22"/>
          <w:szCs w:val="22"/>
          <w:lang w:eastAsia="zh-CN"/>
        </w:rPr>
        <w:t xml:space="preserve"> casos de </w:t>
      </w:r>
      <w:r w:rsidRPr="00675A98">
        <w:rPr>
          <w:b/>
          <w:i/>
          <w:color w:val="auto"/>
          <w:sz w:val="22"/>
          <w:szCs w:val="22"/>
          <w:lang w:eastAsia="zh-CN"/>
        </w:rPr>
        <w:t>restrição de acesso à informação.</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lastRenderedPageBreak/>
        <w:t xml:space="preserve">São eles: informações </w:t>
      </w:r>
      <w:r w:rsidRPr="00675A98">
        <w:rPr>
          <w:b/>
          <w:i/>
          <w:color w:val="auto"/>
          <w:sz w:val="22"/>
          <w:szCs w:val="22"/>
          <w:u w:val="single"/>
          <w:lang w:eastAsia="zh-CN"/>
        </w:rPr>
        <w:t>pessoais</w:t>
      </w:r>
      <w:r w:rsidRPr="00675A98">
        <w:rPr>
          <w:b/>
          <w:i/>
          <w:color w:val="auto"/>
          <w:sz w:val="22"/>
          <w:szCs w:val="22"/>
          <w:u w:val="single"/>
          <w:vertAlign w:val="superscript"/>
          <w:lang w:eastAsia="zh-CN"/>
        </w:rPr>
        <w:footnoteReference w:id="2"/>
      </w:r>
      <w:r w:rsidRPr="00675A98">
        <w:rPr>
          <w:color w:val="auto"/>
          <w:sz w:val="22"/>
          <w:szCs w:val="22"/>
          <w:lang w:eastAsia="zh-CN"/>
        </w:rPr>
        <w:t xml:space="preserve">, informações </w:t>
      </w:r>
      <w:r w:rsidRPr="00675A98">
        <w:rPr>
          <w:b/>
          <w:i/>
          <w:color w:val="auto"/>
          <w:sz w:val="22"/>
          <w:szCs w:val="22"/>
          <w:u w:val="single"/>
          <w:lang w:eastAsia="zh-CN"/>
        </w:rPr>
        <w:t>sigilosas protegidas por legislação específica</w:t>
      </w:r>
      <w:r w:rsidRPr="00675A98">
        <w:rPr>
          <w:b/>
          <w:i/>
          <w:color w:val="auto"/>
          <w:sz w:val="22"/>
          <w:szCs w:val="22"/>
          <w:u w:val="single"/>
          <w:vertAlign w:val="superscript"/>
          <w:lang w:eastAsia="zh-CN"/>
        </w:rPr>
        <w:footnoteReference w:id="3"/>
      </w:r>
      <w:r w:rsidRPr="00675A98">
        <w:rPr>
          <w:color w:val="auto"/>
          <w:sz w:val="22"/>
          <w:szCs w:val="22"/>
          <w:lang w:eastAsia="zh-CN"/>
        </w:rPr>
        <w:t xml:space="preserve"> e informações </w:t>
      </w:r>
      <w:r w:rsidRPr="00675A98">
        <w:rPr>
          <w:b/>
          <w:i/>
          <w:color w:val="auto"/>
          <w:sz w:val="22"/>
          <w:szCs w:val="22"/>
          <w:u w:val="single"/>
          <w:lang w:eastAsia="zh-CN"/>
        </w:rPr>
        <w:t>sigilosas classificadas em grau de sigilo</w:t>
      </w:r>
      <w:r w:rsidRPr="00675A98">
        <w:rPr>
          <w:b/>
          <w:i/>
          <w:color w:val="auto"/>
          <w:sz w:val="22"/>
          <w:szCs w:val="22"/>
          <w:u w:val="single"/>
          <w:vertAlign w:val="superscript"/>
          <w:lang w:eastAsia="zh-CN"/>
        </w:rPr>
        <w:footnoteReference w:id="4"/>
      </w:r>
      <w:r w:rsidRPr="00675A98">
        <w:rPr>
          <w:color w:val="auto"/>
          <w:sz w:val="22"/>
          <w:szCs w:val="22"/>
          <w:lang w:eastAsia="zh-CN"/>
        </w:rPr>
        <w:t xml:space="preserve">. </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lastRenderedPageBreak/>
        <w:t xml:space="preserve">Informações </w:t>
      </w:r>
      <w:r w:rsidRPr="00675A98">
        <w:rPr>
          <w:b/>
          <w:i/>
          <w:color w:val="auto"/>
          <w:sz w:val="22"/>
          <w:szCs w:val="22"/>
          <w:lang w:eastAsia="zh-CN"/>
        </w:rPr>
        <w:t>pessoais</w:t>
      </w:r>
      <w:r w:rsidRPr="00675A98">
        <w:rPr>
          <w:color w:val="auto"/>
          <w:sz w:val="22"/>
          <w:szCs w:val="22"/>
          <w:lang w:eastAsia="zh-CN"/>
        </w:rPr>
        <w:t xml:space="preserve"> são aquelas relacionadas a uma determinada pessoa identificada ou identificável, e seu tratamento deve respeitar sua intimidade, vida privada</w:t>
      </w:r>
      <w:r w:rsidRPr="00675A98">
        <w:rPr>
          <w:color w:val="auto"/>
          <w:sz w:val="22"/>
          <w:szCs w:val="22"/>
          <w:vertAlign w:val="superscript"/>
          <w:lang w:eastAsia="zh-CN"/>
        </w:rPr>
        <w:footnoteReference w:id="5"/>
      </w:r>
      <w:r w:rsidRPr="00675A98">
        <w:rPr>
          <w:color w:val="auto"/>
          <w:sz w:val="22"/>
          <w:szCs w:val="22"/>
          <w:lang w:eastAsia="zh-CN"/>
        </w:rPr>
        <w:t>, honra</w:t>
      </w:r>
      <w:r w:rsidRPr="00675A98">
        <w:rPr>
          <w:color w:val="auto"/>
          <w:sz w:val="22"/>
          <w:szCs w:val="22"/>
          <w:vertAlign w:val="superscript"/>
          <w:lang w:eastAsia="zh-CN"/>
        </w:rPr>
        <w:footnoteReference w:id="6"/>
      </w:r>
      <w:r w:rsidRPr="00675A98">
        <w:rPr>
          <w:color w:val="auto"/>
          <w:sz w:val="22"/>
          <w:szCs w:val="22"/>
          <w:lang w:eastAsia="zh-CN"/>
        </w:rPr>
        <w:t xml:space="preserve"> e imagem</w:t>
      </w:r>
      <w:r w:rsidRPr="00675A98">
        <w:rPr>
          <w:color w:val="auto"/>
          <w:sz w:val="22"/>
          <w:szCs w:val="22"/>
          <w:vertAlign w:val="superscript"/>
          <w:lang w:eastAsia="zh-CN"/>
        </w:rPr>
        <w:footnoteReference w:id="7"/>
      </w:r>
      <w:r w:rsidRPr="00675A98">
        <w:rPr>
          <w:color w:val="auto"/>
          <w:sz w:val="22"/>
          <w:szCs w:val="22"/>
          <w:lang w:eastAsia="zh-CN"/>
        </w:rPr>
        <w:t xml:space="preserve">, bem como as liberdades e garantias individuais. Elas não são públicas, têm seu </w:t>
      </w:r>
      <w:r w:rsidRPr="00675A98">
        <w:rPr>
          <w:b/>
          <w:color w:val="auto"/>
          <w:sz w:val="22"/>
          <w:szCs w:val="22"/>
          <w:lang w:eastAsia="zh-CN"/>
        </w:rPr>
        <w:t>acesso restrito</w:t>
      </w:r>
      <w:r w:rsidRPr="00675A98">
        <w:rPr>
          <w:color w:val="auto"/>
          <w:sz w:val="22"/>
          <w:szCs w:val="22"/>
          <w:lang w:eastAsia="zh-CN"/>
        </w:rPr>
        <w:t xml:space="preserve"> </w:t>
      </w:r>
      <w:r w:rsidRPr="00675A98">
        <w:rPr>
          <w:i/>
          <w:color w:val="auto"/>
          <w:sz w:val="22"/>
          <w:szCs w:val="22"/>
          <w:lang w:eastAsia="zh-CN"/>
        </w:rPr>
        <w:t>independentemente de classificação de sigilo</w:t>
      </w:r>
      <w:r w:rsidRPr="00675A98">
        <w:rPr>
          <w:color w:val="auto"/>
          <w:sz w:val="22"/>
          <w:szCs w:val="22"/>
          <w:lang w:eastAsia="zh-CN"/>
        </w:rPr>
        <w:t xml:space="preserve">, pelo prazo máximo de 100 (cem) anos a contar da sua data de produção. </w:t>
      </w:r>
      <w:r w:rsidRPr="00675A98">
        <w:rPr>
          <w:b/>
          <w:i/>
          <w:color w:val="auto"/>
          <w:sz w:val="22"/>
          <w:szCs w:val="22"/>
          <w:lang w:eastAsia="zh-CN"/>
        </w:rPr>
        <w:t xml:space="preserve">Ou seja, </w:t>
      </w:r>
      <w:r w:rsidRPr="00675A98">
        <w:rPr>
          <w:b/>
          <w:i/>
          <w:color w:val="auto"/>
          <w:sz w:val="22"/>
          <w:szCs w:val="22"/>
          <w:u w:val="single"/>
          <w:lang w:eastAsia="zh-CN"/>
        </w:rPr>
        <w:t>não</w:t>
      </w:r>
      <w:r w:rsidRPr="00675A98">
        <w:rPr>
          <w:b/>
          <w:i/>
          <w:color w:val="auto"/>
          <w:sz w:val="22"/>
          <w:szCs w:val="22"/>
          <w:lang w:eastAsia="zh-CN"/>
        </w:rPr>
        <w:t xml:space="preserve"> necessitam receber o tratamento dado às informações classificadas em grau de sigilo</w:t>
      </w:r>
      <w:r w:rsidRPr="00675A98">
        <w:rPr>
          <w:color w:val="auto"/>
          <w:sz w:val="22"/>
          <w:szCs w:val="22"/>
          <w:lang w:eastAsia="zh-CN"/>
        </w:rPr>
        <w:t>.</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lastRenderedPageBreak/>
        <w:t>Somente terão acesso às informações pessoais: agentes públicos autorizados, a própria pessoa ou terceiros autorizados por lei ou pela própria pessoa.</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Alguns exemplos de informações </w:t>
      </w:r>
      <w:r w:rsidRPr="00675A98">
        <w:rPr>
          <w:i/>
          <w:color w:val="auto"/>
          <w:sz w:val="22"/>
          <w:szCs w:val="22"/>
          <w:lang w:eastAsia="zh-CN"/>
        </w:rPr>
        <w:t xml:space="preserve">pessoais </w:t>
      </w:r>
      <w:r w:rsidRPr="00675A98">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675A98">
        <w:rPr>
          <w:i/>
          <w:color w:val="auto"/>
          <w:sz w:val="22"/>
          <w:szCs w:val="22"/>
          <w:lang w:eastAsia="zh-CN"/>
        </w:rPr>
        <w:t xml:space="preserve">e-mail, </w:t>
      </w:r>
      <w:r w:rsidRPr="00675A98">
        <w:rPr>
          <w:color w:val="auto"/>
          <w:sz w:val="22"/>
          <w:szCs w:val="22"/>
          <w:lang w:eastAsia="zh-CN"/>
        </w:rPr>
        <w:t>telefone, dados financeiros ou patrimoniais, informações médicas, origem étnica ou racial, orientação sexual, política ou religiosa, filiação sindical, partidária, etc.</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675A98">
        <w:rPr>
          <w:i/>
          <w:color w:val="auto"/>
          <w:sz w:val="22"/>
          <w:szCs w:val="22"/>
          <w:lang w:eastAsia="zh-CN"/>
        </w:rPr>
        <w:t>diferenciação</w:t>
      </w:r>
      <w:r w:rsidRPr="00675A98">
        <w:rPr>
          <w:color w:val="auto"/>
          <w:sz w:val="22"/>
          <w:szCs w:val="22"/>
          <w:lang w:eastAsia="zh-CN"/>
        </w:rPr>
        <w:t xml:space="preserve"> entre dados pessoais </w:t>
      </w:r>
      <w:r w:rsidRPr="00675A98">
        <w:rPr>
          <w:i/>
          <w:color w:val="auto"/>
          <w:sz w:val="22"/>
          <w:szCs w:val="22"/>
          <w:lang w:eastAsia="zh-CN"/>
        </w:rPr>
        <w:t>sensíveis</w:t>
      </w:r>
      <w:r w:rsidRPr="00675A98">
        <w:rPr>
          <w:color w:val="auto"/>
          <w:sz w:val="22"/>
          <w:szCs w:val="22"/>
          <w:lang w:eastAsia="zh-CN"/>
        </w:rPr>
        <w:t xml:space="preserve"> e </w:t>
      </w:r>
      <w:r w:rsidRPr="00675A98">
        <w:rPr>
          <w:i/>
          <w:color w:val="auto"/>
          <w:sz w:val="22"/>
          <w:szCs w:val="22"/>
          <w:lang w:eastAsia="zh-CN"/>
        </w:rPr>
        <w:t>não-sensíveis</w:t>
      </w:r>
      <w:r w:rsidRPr="00675A98">
        <w:rPr>
          <w:color w:val="auto"/>
          <w:sz w:val="22"/>
          <w:szCs w:val="22"/>
          <w:lang w:eastAsia="zh-CN"/>
        </w:rPr>
        <w:t>. Nesse sentido, asseveram Juliano Taveira Bernardes e Olavo Augusto Vianna Alves Ferreira</w:t>
      </w:r>
      <w:r w:rsidRPr="00675A98">
        <w:rPr>
          <w:rFonts w:ascii="Times New Roman" w:hAnsi="Times New Roman"/>
          <w:color w:val="auto"/>
          <w:sz w:val="22"/>
          <w:szCs w:val="22"/>
          <w:lang w:eastAsia="zh-CN"/>
        </w:rPr>
        <w:footnoteReference w:id="8"/>
      </w:r>
      <w:r w:rsidRPr="00675A98">
        <w:rPr>
          <w:color w:val="auto"/>
          <w:sz w:val="22"/>
          <w:szCs w:val="22"/>
          <w:lang w:eastAsia="zh-CN"/>
        </w:rPr>
        <w:t>:</w:t>
      </w:r>
    </w:p>
    <w:p w:rsidR="00675A98" w:rsidRPr="00675A98" w:rsidRDefault="00675A98" w:rsidP="00675A98">
      <w:pPr>
        <w:suppressAutoHyphens/>
        <w:rPr>
          <w:rFonts w:cs="Times New Roman"/>
          <w:color w:val="auto"/>
          <w:sz w:val="22"/>
          <w:szCs w:val="22"/>
          <w:lang w:eastAsia="zh-CN"/>
        </w:rPr>
      </w:pPr>
    </w:p>
    <w:p w:rsidR="00675A98" w:rsidRPr="00675A98" w:rsidRDefault="00675A98" w:rsidP="00675A98">
      <w:pPr>
        <w:ind w:left="1134"/>
        <w:rPr>
          <w:i/>
          <w:color w:val="auto"/>
          <w:sz w:val="20"/>
        </w:rPr>
      </w:pPr>
      <w:r w:rsidRPr="00675A98">
        <w:rPr>
          <w:i/>
          <w:color w:val="auto"/>
          <w:sz w:val="20"/>
        </w:rPr>
        <w:t>"Dados sensíveis vs. Dados não sensíveis.</w:t>
      </w:r>
    </w:p>
    <w:p w:rsidR="00675A98" w:rsidRPr="00675A98" w:rsidRDefault="00675A98" w:rsidP="00675A98">
      <w:pPr>
        <w:ind w:left="1134"/>
        <w:rPr>
          <w:i/>
          <w:color w:val="auto"/>
          <w:sz w:val="20"/>
        </w:rPr>
      </w:pPr>
      <w:r w:rsidRPr="00675A98">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rsidR="00675A98" w:rsidRPr="00675A98" w:rsidRDefault="00675A98" w:rsidP="00675A98">
      <w:pPr>
        <w:ind w:firstLine="1418"/>
        <w:rPr>
          <w:color w:val="auto"/>
        </w:rPr>
      </w:pP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Assim, tem-se que dados como nome, endereço, CPF, idade, profissão, etc., constantes de cadastros ou registros, </w:t>
      </w:r>
      <w:r w:rsidRPr="00675A98">
        <w:rPr>
          <w:i/>
          <w:color w:val="auto"/>
          <w:sz w:val="22"/>
          <w:szCs w:val="22"/>
          <w:lang w:eastAsia="zh-CN"/>
        </w:rPr>
        <w:t>embora</w:t>
      </w:r>
      <w:r w:rsidRPr="00675A98">
        <w:rPr>
          <w:color w:val="auto"/>
          <w:sz w:val="22"/>
          <w:szCs w:val="22"/>
          <w:lang w:eastAsia="zh-CN"/>
        </w:rPr>
        <w:t xml:space="preserve"> privativos da pessoa, além de não </w:t>
      </w:r>
      <w:r w:rsidRPr="00675A98">
        <w:rPr>
          <w:color w:val="auto"/>
          <w:sz w:val="22"/>
          <w:szCs w:val="22"/>
          <w:lang w:eastAsia="zh-CN"/>
        </w:rPr>
        <w:lastRenderedPageBreak/>
        <w:t>estarem acobertados por sigilo, são de regra públicos. É a partir deles que se torna possível a comunicação em sociedade. Nesta linha, Tércio Sampaio Ferraz Júnior</w:t>
      </w:r>
      <w:r w:rsidRPr="00675A98">
        <w:rPr>
          <w:color w:val="auto"/>
          <w:sz w:val="22"/>
          <w:szCs w:val="22"/>
          <w:vertAlign w:val="superscript"/>
          <w:lang w:eastAsia="zh-CN"/>
        </w:rPr>
        <w:footnoteReference w:id="9"/>
      </w:r>
      <w:r w:rsidRPr="00675A98">
        <w:rPr>
          <w:color w:val="auto"/>
          <w:sz w:val="22"/>
          <w:szCs w:val="22"/>
          <w:lang w:eastAsia="zh-CN"/>
        </w:rPr>
        <w:t>:</w:t>
      </w:r>
    </w:p>
    <w:p w:rsidR="00675A98" w:rsidRPr="00675A98" w:rsidRDefault="00675A98" w:rsidP="00675A98">
      <w:pPr>
        <w:suppressAutoHyphens/>
        <w:rPr>
          <w:rFonts w:cs="Times New Roman"/>
          <w:color w:val="auto"/>
          <w:sz w:val="22"/>
          <w:szCs w:val="22"/>
          <w:lang w:eastAsia="zh-CN"/>
        </w:rPr>
      </w:pPr>
    </w:p>
    <w:p w:rsidR="00675A98" w:rsidRPr="00675A98" w:rsidRDefault="00675A98" w:rsidP="00675A98">
      <w:pPr>
        <w:ind w:left="1134"/>
        <w:rPr>
          <w:i/>
          <w:color w:val="auto"/>
          <w:sz w:val="20"/>
        </w:rPr>
      </w:pPr>
      <w:r w:rsidRPr="00675A98">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conseqüência, simples cadastros de elementos identificadores (nome, endereço, RG, filiação, etc)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rsidR="00675A98" w:rsidRPr="00675A98" w:rsidRDefault="00675A98" w:rsidP="00675A98">
      <w:pPr>
        <w:ind w:firstLine="1418"/>
        <w:rPr>
          <w:color w:val="auto"/>
        </w:rPr>
      </w:pPr>
    </w:p>
    <w:p w:rsidR="00675A98" w:rsidRPr="00675A98" w:rsidRDefault="00675A98" w:rsidP="00675A98">
      <w:pPr>
        <w:suppressAutoHyphens/>
        <w:spacing w:line="360" w:lineRule="auto"/>
        <w:ind w:firstLine="1134"/>
        <w:rPr>
          <w:color w:val="auto"/>
          <w:sz w:val="22"/>
          <w:szCs w:val="22"/>
          <w:lang w:eastAsia="zh-CN"/>
        </w:rPr>
      </w:pP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Informações </w:t>
      </w:r>
      <w:r w:rsidRPr="00675A98">
        <w:rPr>
          <w:b/>
          <w:i/>
          <w:color w:val="auto"/>
          <w:sz w:val="22"/>
          <w:szCs w:val="22"/>
          <w:lang w:eastAsia="zh-CN"/>
        </w:rPr>
        <w:t>sigilosas protegidas por legislação específica</w:t>
      </w:r>
      <w:r w:rsidRPr="00675A98">
        <w:rPr>
          <w:color w:val="auto"/>
          <w:sz w:val="22"/>
          <w:szCs w:val="22"/>
          <w:lang w:eastAsia="zh-CN"/>
        </w:rPr>
        <w:t xml:space="preserve"> são aquelas </w:t>
      </w:r>
      <w:r w:rsidRPr="00675A98">
        <w:rPr>
          <w:i/>
          <w:color w:val="auto"/>
          <w:sz w:val="22"/>
          <w:szCs w:val="22"/>
          <w:lang w:eastAsia="zh-CN"/>
        </w:rPr>
        <w:t>já</w:t>
      </w:r>
      <w:r w:rsidRPr="00675A98">
        <w:rPr>
          <w:color w:val="auto"/>
          <w:sz w:val="22"/>
          <w:szCs w:val="22"/>
          <w:lang w:eastAsia="zh-CN"/>
        </w:rPr>
        <w:t xml:space="preserve"> protegidas por </w:t>
      </w:r>
      <w:r w:rsidRPr="00675A98">
        <w:rPr>
          <w:i/>
          <w:color w:val="auto"/>
          <w:sz w:val="22"/>
          <w:szCs w:val="22"/>
          <w:lang w:eastAsia="zh-CN"/>
        </w:rPr>
        <w:t>outras leis</w:t>
      </w:r>
      <w:r w:rsidRPr="00675A98">
        <w:rPr>
          <w:color w:val="auto"/>
          <w:sz w:val="22"/>
          <w:szCs w:val="22"/>
          <w:lang w:eastAsia="zh-CN"/>
        </w:rPr>
        <w:t xml:space="preserve">, como, </w:t>
      </w:r>
      <w:r w:rsidRPr="00675A98">
        <w:rPr>
          <w:i/>
          <w:color w:val="auto"/>
          <w:sz w:val="22"/>
          <w:szCs w:val="22"/>
          <w:lang w:eastAsia="zh-CN"/>
        </w:rPr>
        <w:t>exemplificativamente, dentre outras</w:t>
      </w:r>
      <w:r w:rsidRPr="00675A98">
        <w:rPr>
          <w:color w:val="auto"/>
          <w:sz w:val="22"/>
          <w:szCs w:val="22"/>
          <w:lang w:eastAsia="zh-CN"/>
        </w:rPr>
        <w:t xml:space="preserve">, as relativas a direitos de personalidade, como sigilos bancário (art. 1º da LC nº 105/2001), fiscal (art. 198 do CTN), comercial (arts. 155, § 2º, da Lei nº 6.404/76 e 195, incisos XI e XII, da Lei nº 9.279/96), empresarial (arts. 169 da Lei nº 11.101/2005 e 86, §§ 4º e 5º, da Lei nº 13.303/2016), contábil (arts. 1.190 e 1.191 do CCB) e profissional (arts. 154 e 325 do CP); as relativas a processos ou procedimentos, tais como restrição de acesso a documentos preparatórios a algum ato administrativo (art. 7º, § 3º, da LAI), segredo de justiça (arts. 189 do CPC e 201, § 6º, do CPP), sigilo de inquérito policial (art. 20 do </w:t>
      </w:r>
      <w:r w:rsidRPr="00675A98">
        <w:rPr>
          <w:color w:val="auto"/>
          <w:sz w:val="22"/>
          <w:szCs w:val="22"/>
          <w:lang w:eastAsia="zh-CN"/>
        </w:rPr>
        <w:lastRenderedPageBreak/>
        <w:t xml:space="preserve">CPP) e sigilo de processo administrativo-disciplinar em curso (art. 207 da LCE nº 10.098/94); e as atinentes a questões de natureza patrimonial intelectual, como segredo industrial (Lei nº 9.279/96) e direito autoral (Leis nºs 9.609/98 e 9.610/98). </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Estas informações, assim como as informações </w:t>
      </w:r>
      <w:r w:rsidRPr="00675A98">
        <w:rPr>
          <w:i/>
          <w:color w:val="auto"/>
          <w:sz w:val="22"/>
          <w:szCs w:val="22"/>
          <w:lang w:eastAsia="zh-CN"/>
        </w:rPr>
        <w:t>pessoais</w:t>
      </w:r>
      <w:r w:rsidRPr="00675A98">
        <w:rPr>
          <w:color w:val="auto"/>
          <w:sz w:val="22"/>
          <w:szCs w:val="22"/>
          <w:lang w:eastAsia="zh-CN"/>
        </w:rPr>
        <w:t xml:space="preserve"> antes vistas, não são públicas e têm seu </w:t>
      </w:r>
      <w:r w:rsidRPr="00675A98">
        <w:rPr>
          <w:b/>
          <w:color w:val="auto"/>
          <w:sz w:val="22"/>
          <w:szCs w:val="22"/>
          <w:lang w:eastAsia="zh-CN"/>
        </w:rPr>
        <w:t>acesso restrito</w:t>
      </w:r>
      <w:r w:rsidRPr="00675A98">
        <w:rPr>
          <w:color w:val="auto"/>
          <w:sz w:val="22"/>
          <w:szCs w:val="22"/>
          <w:lang w:eastAsia="zh-CN"/>
        </w:rPr>
        <w:t xml:space="preserve"> </w:t>
      </w:r>
      <w:r w:rsidRPr="00675A98">
        <w:rPr>
          <w:i/>
          <w:color w:val="auto"/>
          <w:sz w:val="22"/>
          <w:szCs w:val="22"/>
          <w:lang w:eastAsia="zh-CN"/>
        </w:rPr>
        <w:t>independentemente de classificação de sigilo</w:t>
      </w:r>
      <w:r w:rsidRPr="00675A98">
        <w:rPr>
          <w:color w:val="auto"/>
          <w:sz w:val="22"/>
          <w:szCs w:val="22"/>
          <w:lang w:eastAsia="zh-CN"/>
        </w:rPr>
        <w:t xml:space="preserve">. </w:t>
      </w:r>
      <w:r w:rsidRPr="00675A98">
        <w:rPr>
          <w:b/>
          <w:i/>
          <w:color w:val="auto"/>
          <w:sz w:val="22"/>
          <w:szCs w:val="22"/>
          <w:lang w:eastAsia="zh-CN"/>
        </w:rPr>
        <w:t xml:space="preserve">Ou seja, também </w:t>
      </w:r>
      <w:r w:rsidRPr="00675A98">
        <w:rPr>
          <w:b/>
          <w:i/>
          <w:color w:val="auto"/>
          <w:sz w:val="22"/>
          <w:szCs w:val="22"/>
          <w:u w:val="single"/>
          <w:lang w:eastAsia="zh-CN"/>
        </w:rPr>
        <w:t>não</w:t>
      </w:r>
      <w:r w:rsidRPr="00675A98">
        <w:rPr>
          <w:b/>
          <w:i/>
          <w:color w:val="auto"/>
          <w:sz w:val="22"/>
          <w:szCs w:val="22"/>
          <w:lang w:eastAsia="zh-CN"/>
        </w:rPr>
        <w:t xml:space="preserve"> necessitam receber o tratamento dado às informações classificadas em grau de sigilo</w:t>
      </w:r>
      <w:r w:rsidRPr="00675A98">
        <w:rPr>
          <w:color w:val="auto"/>
          <w:sz w:val="22"/>
          <w:szCs w:val="22"/>
          <w:lang w:eastAsia="zh-CN"/>
        </w:rPr>
        <w:t>.</w:t>
      </w:r>
    </w:p>
    <w:p w:rsidR="00675A98" w:rsidRPr="00675A98" w:rsidRDefault="00675A98" w:rsidP="00675A98">
      <w:pPr>
        <w:suppressAutoHyphens/>
        <w:spacing w:line="360" w:lineRule="auto"/>
        <w:ind w:firstLine="1134"/>
        <w:rPr>
          <w:color w:val="auto"/>
          <w:sz w:val="22"/>
          <w:szCs w:val="22"/>
          <w:lang w:eastAsia="zh-CN"/>
        </w:rPr>
      </w:pP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O terceiro e último caso são as informações </w:t>
      </w:r>
      <w:r w:rsidRPr="00675A98">
        <w:rPr>
          <w:b/>
          <w:i/>
          <w:color w:val="auto"/>
          <w:sz w:val="22"/>
          <w:szCs w:val="22"/>
          <w:u w:val="single"/>
          <w:lang w:eastAsia="zh-CN"/>
        </w:rPr>
        <w:t>classificadas em grau de sigilo</w:t>
      </w:r>
      <w:r w:rsidRPr="00675A98">
        <w:rPr>
          <w:i/>
          <w:color w:val="auto"/>
          <w:sz w:val="22"/>
          <w:szCs w:val="22"/>
          <w:lang w:eastAsia="zh-CN"/>
        </w:rPr>
        <w:t xml:space="preserve">. São informações que </w:t>
      </w:r>
      <w:r w:rsidRPr="00675A98">
        <w:rPr>
          <w:i/>
          <w:color w:val="auto"/>
          <w:sz w:val="22"/>
          <w:szCs w:val="22"/>
          <w:u w:val="single"/>
          <w:lang w:eastAsia="zh-CN"/>
        </w:rPr>
        <w:t>não</w:t>
      </w:r>
      <w:r w:rsidRPr="00675A98">
        <w:rPr>
          <w:i/>
          <w:color w:val="auto"/>
          <w:sz w:val="22"/>
          <w:szCs w:val="22"/>
          <w:lang w:eastAsia="zh-CN"/>
        </w:rPr>
        <w:t xml:space="preserve"> são pessoais e </w:t>
      </w:r>
      <w:r w:rsidRPr="00675A98">
        <w:rPr>
          <w:i/>
          <w:color w:val="auto"/>
          <w:sz w:val="22"/>
          <w:szCs w:val="22"/>
          <w:u w:val="single"/>
          <w:lang w:eastAsia="zh-CN"/>
        </w:rPr>
        <w:t>tampouco</w:t>
      </w:r>
      <w:r w:rsidRPr="00675A98">
        <w:rPr>
          <w:i/>
          <w:color w:val="auto"/>
          <w:sz w:val="22"/>
          <w:szCs w:val="22"/>
          <w:lang w:eastAsia="zh-CN"/>
        </w:rPr>
        <w:t xml:space="preserve"> são protegidas por legislação específica, </w:t>
      </w:r>
      <w:r w:rsidRPr="00675A98">
        <w:rPr>
          <w:color w:val="auto"/>
          <w:sz w:val="22"/>
          <w:szCs w:val="22"/>
          <w:lang w:eastAsia="zh-CN"/>
        </w:rPr>
        <w:t xml:space="preserve">e que </w:t>
      </w:r>
      <w:r w:rsidRPr="00675A98">
        <w:rPr>
          <w:b/>
          <w:i/>
          <w:color w:val="auto"/>
          <w:sz w:val="22"/>
          <w:szCs w:val="22"/>
          <w:u w:val="single"/>
          <w:lang w:eastAsia="zh-CN"/>
        </w:rPr>
        <w:t xml:space="preserve">para terem seu acesso restrito, tornando-se sigilosas, precisam ser </w:t>
      </w:r>
      <w:r w:rsidRPr="00675A98">
        <w:rPr>
          <w:b/>
          <w:i/>
          <w:color w:val="auto"/>
          <w:szCs w:val="22"/>
          <w:u w:val="single"/>
          <w:lang w:eastAsia="zh-CN"/>
        </w:rPr>
        <w:t>classificadas</w:t>
      </w:r>
      <w:r w:rsidRPr="00675A98">
        <w:rPr>
          <w:b/>
          <w:i/>
          <w:color w:val="auto"/>
          <w:sz w:val="22"/>
          <w:szCs w:val="22"/>
          <w:u w:val="single"/>
          <w:lang w:eastAsia="zh-CN"/>
        </w:rPr>
        <w:t xml:space="preserve"> em algum grau de sigilo</w:t>
      </w:r>
      <w:r w:rsidRPr="00675A98">
        <w:rPr>
          <w:color w:val="auto"/>
          <w:sz w:val="22"/>
          <w:szCs w:val="22"/>
          <w:lang w:eastAsia="zh-CN"/>
        </w:rPr>
        <w:t>, nos termos previstos nos arts. 23 a 30 da LAI, 11 a 15 do Decreto Estadual nº 49.111/2012 e, em especial, no âmbito do Estado do Rio Grande do Sul, do Decreto Estadual nº 53.164/2016.</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Passa-se a discorrer, então, sobre a </w:t>
      </w:r>
      <w:r w:rsidRPr="00675A98">
        <w:rPr>
          <w:b/>
          <w:i/>
          <w:color w:val="auto"/>
          <w:sz w:val="22"/>
          <w:szCs w:val="22"/>
          <w:lang w:eastAsia="zh-CN"/>
        </w:rPr>
        <w:t>finalidade, definição, momento</w:t>
      </w:r>
      <w:r w:rsidRPr="00675A98">
        <w:rPr>
          <w:color w:val="auto"/>
          <w:sz w:val="22"/>
          <w:szCs w:val="22"/>
          <w:lang w:eastAsia="zh-CN"/>
        </w:rPr>
        <w:t xml:space="preserve"> e </w:t>
      </w:r>
      <w:r w:rsidRPr="00675A98">
        <w:rPr>
          <w:b/>
          <w:i/>
          <w:color w:val="auto"/>
          <w:sz w:val="22"/>
          <w:szCs w:val="22"/>
          <w:lang w:eastAsia="zh-CN"/>
        </w:rPr>
        <w:t xml:space="preserve">procedimento </w:t>
      </w:r>
      <w:r w:rsidRPr="00675A98">
        <w:rPr>
          <w:color w:val="auto"/>
          <w:sz w:val="22"/>
          <w:szCs w:val="22"/>
          <w:lang w:eastAsia="zh-CN"/>
        </w:rPr>
        <w:t xml:space="preserve">da assim chamada </w:t>
      </w:r>
      <w:r w:rsidRPr="00675A98">
        <w:rPr>
          <w:b/>
          <w:i/>
          <w:color w:val="auto"/>
          <w:sz w:val="22"/>
          <w:szCs w:val="22"/>
          <w:lang w:eastAsia="zh-CN"/>
        </w:rPr>
        <w:t>“classificação de informações em grau de sigilo”</w:t>
      </w:r>
      <w:r w:rsidRPr="00675A98">
        <w:rPr>
          <w:color w:val="auto"/>
          <w:sz w:val="22"/>
          <w:szCs w:val="22"/>
          <w:lang w:eastAsia="zh-CN"/>
        </w:rPr>
        <w:t>.</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Com efeito, uma informação </w:t>
      </w:r>
      <w:r w:rsidRPr="00675A98">
        <w:rPr>
          <w:i/>
          <w:color w:val="auto"/>
          <w:sz w:val="22"/>
          <w:szCs w:val="22"/>
          <w:lang w:eastAsia="zh-CN"/>
        </w:rPr>
        <w:t>pública</w:t>
      </w:r>
      <w:r w:rsidRPr="00675A98">
        <w:rPr>
          <w:color w:val="auto"/>
          <w:sz w:val="22"/>
          <w:szCs w:val="22"/>
          <w:lang w:eastAsia="zh-CN"/>
        </w:rPr>
        <w:t xml:space="preserve"> (que </w:t>
      </w:r>
      <w:r w:rsidRPr="00675A98">
        <w:rPr>
          <w:i/>
          <w:color w:val="auto"/>
          <w:sz w:val="22"/>
          <w:szCs w:val="22"/>
          <w:lang w:eastAsia="zh-CN"/>
        </w:rPr>
        <w:t>não</w:t>
      </w:r>
      <w:r w:rsidRPr="00675A98">
        <w:rPr>
          <w:color w:val="auto"/>
          <w:sz w:val="22"/>
          <w:szCs w:val="22"/>
          <w:lang w:eastAsia="zh-CN"/>
        </w:rPr>
        <w:t xml:space="preserve"> seja pessoal e </w:t>
      </w:r>
      <w:r w:rsidRPr="00675A98">
        <w:rPr>
          <w:i/>
          <w:color w:val="auto"/>
          <w:sz w:val="22"/>
          <w:szCs w:val="22"/>
          <w:lang w:eastAsia="zh-CN"/>
        </w:rPr>
        <w:t>nem</w:t>
      </w:r>
      <w:r w:rsidRPr="00675A98">
        <w:rPr>
          <w:color w:val="auto"/>
          <w:sz w:val="22"/>
          <w:szCs w:val="22"/>
          <w:lang w:eastAsia="zh-CN"/>
        </w:rPr>
        <w:t xml:space="preserve"> seja protegida por legislação específica) somente </w:t>
      </w:r>
      <w:r w:rsidRPr="00675A98">
        <w:rPr>
          <w:i/>
          <w:color w:val="auto"/>
          <w:sz w:val="22"/>
          <w:szCs w:val="22"/>
          <w:lang w:eastAsia="zh-CN"/>
        </w:rPr>
        <w:t>pode</w:t>
      </w:r>
      <w:r w:rsidRPr="00675A98">
        <w:rPr>
          <w:color w:val="auto"/>
          <w:sz w:val="22"/>
          <w:szCs w:val="22"/>
          <w:lang w:eastAsia="zh-CN"/>
        </w:rPr>
        <w:t xml:space="preserve"> vir a ter seu acesso </w:t>
      </w:r>
      <w:r w:rsidRPr="00675A98">
        <w:rPr>
          <w:i/>
          <w:color w:val="auto"/>
          <w:sz w:val="22"/>
          <w:szCs w:val="22"/>
          <w:lang w:eastAsia="zh-CN"/>
        </w:rPr>
        <w:t xml:space="preserve">restrito </w:t>
      </w:r>
      <w:r w:rsidRPr="00675A98">
        <w:rPr>
          <w:color w:val="auto"/>
          <w:sz w:val="22"/>
          <w:szCs w:val="22"/>
          <w:lang w:eastAsia="zh-CN"/>
        </w:rPr>
        <w:t xml:space="preserve">(ou seja, somente é </w:t>
      </w:r>
      <w:r w:rsidRPr="00675A98">
        <w:rPr>
          <w:i/>
          <w:color w:val="auto"/>
          <w:sz w:val="22"/>
          <w:szCs w:val="22"/>
          <w:lang w:eastAsia="zh-CN"/>
        </w:rPr>
        <w:t>passível</w:t>
      </w:r>
      <w:r w:rsidRPr="00675A98">
        <w:rPr>
          <w:color w:val="auto"/>
          <w:sz w:val="22"/>
          <w:szCs w:val="22"/>
          <w:lang w:eastAsia="zh-CN"/>
        </w:rPr>
        <w:t xml:space="preserve"> de classificação, </w:t>
      </w:r>
      <w:r w:rsidRPr="00675A98">
        <w:rPr>
          <w:i/>
          <w:color w:val="auto"/>
          <w:sz w:val="22"/>
          <w:szCs w:val="22"/>
          <w:lang w:eastAsia="zh-CN"/>
        </w:rPr>
        <w:t>podendo</w:t>
      </w:r>
      <w:r w:rsidRPr="00675A98">
        <w:rPr>
          <w:color w:val="auto"/>
          <w:sz w:val="22"/>
          <w:szCs w:val="22"/>
          <w:lang w:eastAsia="zh-CN"/>
        </w:rPr>
        <w:t xml:space="preserve"> vir a ser efetivamente </w:t>
      </w:r>
      <w:r w:rsidRPr="00675A98">
        <w:rPr>
          <w:i/>
          <w:color w:val="auto"/>
          <w:sz w:val="22"/>
          <w:szCs w:val="22"/>
          <w:lang w:eastAsia="zh-CN"/>
        </w:rPr>
        <w:t xml:space="preserve">classificada </w:t>
      </w:r>
      <w:r w:rsidRPr="00675A98">
        <w:rPr>
          <w:color w:val="auto"/>
          <w:sz w:val="22"/>
          <w:szCs w:val="22"/>
          <w:lang w:eastAsia="zh-CN"/>
        </w:rPr>
        <w:t xml:space="preserve">e, assim, </w:t>
      </w:r>
      <w:r w:rsidRPr="00675A98">
        <w:rPr>
          <w:i/>
          <w:color w:val="auto"/>
          <w:sz w:val="22"/>
          <w:szCs w:val="22"/>
          <w:lang w:eastAsia="zh-CN"/>
        </w:rPr>
        <w:t>tornada</w:t>
      </w:r>
      <w:r w:rsidRPr="00675A98">
        <w:rPr>
          <w:color w:val="auto"/>
          <w:sz w:val="22"/>
          <w:szCs w:val="22"/>
          <w:lang w:eastAsia="zh-CN"/>
        </w:rPr>
        <w:t xml:space="preserve"> sigilosa) quando for considerada </w:t>
      </w:r>
      <w:r w:rsidRPr="00675A98">
        <w:rPr>
          <w:b/>
          <w:i/>
          <w:color w:val="auto"/>
          <w:sz w:val="22"/>
          <w:szCs w:val="22"/>
          <w:lang w:eastAsia="zh-CN"/>
        </w:rPr>
        <w:t>imprescindível</w:t>
      </w:r>
      <w:r w:rsidRPr="00675A98">
        <w:rPr>
          <w:color w:val="auto"/>
          <w:sz w:val="22"/>
          <w:szCs w:val="22"/>
          <w:lang w:eastAsia="zh-CN"/>
        </w:rPr>
        <w:t xml:space="preserve"> à </w:t>
      </w:r>
      <w:r w:rsidRPr="00675A98">
        <w:rPr>
          <w:b/>
          <w:color w:val="auto"/>
          <w:sz w:val="22"/>
          <w:szCs w:val="22"/>
          <w:lang w:eastAsia="zh-CN"/>
        </w:rPr>
        <w:t>segurança</w:t>
      </w:r>
      <w:r w:rsidRPr="00675A98">
        <w:rPr>
          <w:color w:val="auto"/>
          <w:sz w:val="22"/>
          <w:szCs w:val="22"/>
          <w:lang w:eastAsia="zh-CN"/>
        </w:rPr>
        <w:t xml:space="preserve"> da </w:t>
      </w:r>
      <w:r w:rsidRPr="00675A98">
        <w:rPr>
          <w:b/>
          <w:color w:val="auto"/>
          <w:sz w:val="22"/>
          <w:szCs w:val="22"/>
          <w:lang w:eastAsia="zh-CN"/>
        </w:rPr>
        <w:t>sociedade</w:t>
      </w:r>
      <w:r w:rsidRPr="00675A98">
        <w:rPr>
          <w:color w:val="auto"/>
          <w:sz w:val="22"/>
          <w:szCs w:val="22"/>
          <w:lang w:eastAsia="zh-CN"/>
        </w:rPr>
        <w:t xml:space="preserve"> ou do </w:t>
      </w:r>
      <w:r w:rsidRPr="00675A98">
        <w:rPr>
          <w:b/>
          <w:color w:val="auto"/>
          <w:sz w:val="22"/>
          <w:szCs w:val="22"/>
          <w:lang w:eastAsia="zh-CN"/>
        </w:rPr>
        <w:t xml:space="preserve">Estado </w:t>
      </w:r>
      <w:r w:rsidRPr="00675A98">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Ou seja, a </w:t>
      </w:r>
      <w:r w:rsidRPr="00675A98">
        <w:rPr>
          <w:b/>
          <w:i/>
          <w:color w:val="auto"/>
          <w:sz w:val="22"/>
          <w:szCs w:val="22"/>
          <w:lang w:eastAsia="zh-CN"/>
        </w:rPr>
        <w:t>finalidade</w:t>
      </w:r>
      <w:r w:rsidRPr="00675A98">
        <w:rPr>
          <w:color w:val="auto"/>
          <w:sz w:val="22"/>
          <w:szCs w:val="22"/>
          <w:lang w:eastAsia="zh-CN"/>
        </w:rPr>
        <w:t xml:space="preserve"> da </w:t>
      </w:r>
      <w:r w:rsidRPr="00675A98">
        <w:rPr>
          <w:i/>
          <w:color w:val="auto"/>
          <w:sz w:val="22"/>
          <w:szCs w:val="22"/>
          <w:lang w:eastAsia="zh-CN"/>
        </w:rPr>
        <w:t>classificação</w:t>
      </w:r>
      <w:r w:rsidRPr="00675A98">
        <w:rPr>
          <w:color w:val="auto"/>
          <w:sz w:val="22"/>
          <w:szCs w:val="22"/>
          <w:lang w:eastAsia="zh-CN"/>
        </w:rPr>
        <w:t xml:space="preserve"> é, em última análise, restringir o acesso a uma informação </w:t>
      </w:r>
      <w:r w:rsidRPr="00675A98">
        <w:rPr>
          <w:i/>
          <w:color w:val="auto"/>
          <w:sz w:val="22"/>
          <w:szCs w:val="22"/>
          <w:lang w:eastAsia="zh-CN"/>
        </w:rPr>
        <w:t>pública</w:t>
      </w:r>
      <w:r w:rsidRPr="00675A98">
        <w:rPr>
          <w:color w:val="auto"/>
          <w:sz w:val="22"/>
          <w:szCs w:val="22"/>
          <w:lang w:eastAsia="zh-CN"/>
        </w:rPr>
        <w:t xml:space="preserve"> (que </w:t>
      </w:r>
      <w:r w:rsidRPr="00675A98">
        <w:rPr>
          <w:i/>
          <w:color w:val="auto"/>
          <w:sz w:val="22"/>
          <w:szCs w:val="22"/>
          <w:lang w:eastAsia="zh-CN"/>
        </w:rPr>
        <w:t>não</w:t>
      </w:r>
      <w:r w:rsidRPr="00675A98">
        <w:rPr>
          <w:color w:val="auto"/>
          <w:sz w:val="22"/>
          <w:szCs w:val="22"/>
          <w:lang w:eastAsia="zh-CN"/>
        </w:rPr>
        <w:t xml:space="preserve"> seja pessoal e </w:t>
      </w:r>
      <w:r w:rsidRPr="00675A98">
        <w:rPr>
          <w:i/>
          <w:color w:val="auto"/>
          <w:sz w:val="22"/>
          <w:szCs w:val="22"/>
          <w:lang w:eastAsia="zh-CN"/>
        </w:rPr>
        <w:t>nem</w:t>
      </w:r>
      <w:r w:rsidRPr="00675A98">
        <w:rPr>
          <w:color w:val="auto"/>
          <w:sz w:val="22"/>
          <w:szCs w:val="22"/>
          <w:lang w:eastAsia="zh-CN"/>
        </w:rPr>
        <w:t xml:space="preserve"> seja protegida por legislação específica) para </w:t>
      </w:r>
      <w:r w:rsidRPr="00675A98">
        <w:rPr>
          <w:b/>
          <w:i/>
          <w:color w:val="auto"/>
          <w:sz w:val="22"/>
          <w:szCs w:val="22"/>
          <w:lang w:eastAsia="zh-CN"/>
        </w:rPr>
        <w:t>resguardar a segurança da sociedade ou do Estado</w:t>
      </w:r>
      <w:r w:rsidRPr="00675A98">
        <w:rPr>
          <w:color w:val="auto"/>
          <w:sz w:val="22"/>
          <w:szCs w:val="22"/>
          <w:lang w:eastAsia="zh-CN"/>
        </w:rPr>
        <w:t>.</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lastRenderedPageBreak/>
        <w:t xml:space="preserve">Mas qual é a </w:t>
      </w:r>
      <w:r w:rsidRPr="00675A98">
        <w:rPr>
          <w:b/>
          <w:i/>
          <w:color w:val="auto"/>
          <w:sz w:val="22"/>
          <w:szCs w:val="22"/>
          <w:lang w:eastAsia="zh-CN"/>
        </w:rPr>
        <w:t>definição</w:t>
      </w:r>
      <w:r w:rsidRPr="00675A98">
        <w:rPr>
          <w:color w:val="auto"/>
          <w:sz w:val="22"/>
          <w:szCs w:val="22"/>
          <w:lang w:eastAsia="zh-CN"/>
        </w:rPr>
        <w:t xml:space="preserve">, ou seja, </w:t>
      </w:r>
      <w:r w:rsidRPr="00675A98">
        <w:rPr>
          <w:b/>
          <w:i/>
          <w:color w:val="auto"/>
          <w:sz w:val="22"/>
          <w:szCs w:val="22"/>
          <w:lang w:eastAsia="zh-CN"/>
        </w:rPr>
        <w:t>o que é</w:t>
      </w:r>
      <w:r w:rsidRPr="00675A98">
        <w:rPr>
          <w:color w:val="auto"/>
          <w:sz w:val="22"/>
          <w:szCs w:val="22"/>
          <w:lang w:eastAsia="zh-CN"/>
        </w:rPr>
        <w:t xml:space="preserve"> “classificação” de informações, nos termos da LAI? Importante, por primeiro, esclarecer o que </w:t>
      </w:r>
      <w:r w:rsidRPr="00675A98">
        <w:rPr>
          <w:b/>
          <w:color w:val="auto"/>
          <w:sz w:val="22"/>
          <w:szCs w:val="22"/>
          <w:u w:val="single"/>
          <w:lang w:eastAsia="zh-CN"/>
        </w:rPr>
        <w:t>não é</w:t>
      </w:r>
      <w:r w:rsidRPr="00675A98">
        <w:rPr>
          <w:color w:val="auto"/>
          <w:sz w:val="22"/>
          <w:szCs w:val="22"/>
          <w:lang w:eastAsia="zh-CN"/>
        </w:rPr>
        <w:t xml:space="preserve">: </w:t>
      </w:r>
      <w:r w:rsidRPr="00675A98">
        <w:rPr>
          <w:b/>
          <w:color w:val="auto"/>
          <w:sz w:val="22"/>
          <w:szCs w:val="22"/>
          <w:u w:val="single"/>
          <w:lang w:eastAsia="zh-CN"/>
        </w:rPr>
        <w:t>não se trata</w:t>
      </w:r>
      <w:r w:rsidRPr="00675A98">
        <w:rPr>
          <w:color w:val="auto"/>
          <w:sz w:val="22"/>
          <w:szCs w:val="22"/>
          <w:lang w:eastAsia="zh-CN"/>
        </w:rPr>
        <w:t xml:space="preserve"> na LAI do mero significado </w:t>
      </w:r>
      <w:r w:rsidRPr="00675A98">
        <w:rPr>
          <w:i/>
          <w:color w:val="auto"/>
          <w:sz w:val="22"/>
          <w:szCs w:val="22"/>
          <w:lang w:eastAsia="zh-CN"/>
        </w:rPr>
        <w:t>linguístico, vernacular,</w:t>
      </w:r>
      <w:r w:rsidRPr="00675A98">
        <w:rPr>
          <w:color w:val="auto"/>
          <w:sz w:val="22"/>
          <w:szCs w:val="22"/>
          <w:lang w:eastAsia="zh-CN"/>
        </w:rPr>
        <w:t xml:space="preserve"> da palavra. Quando a Lei nº 12.527/2011 fala em “classificação” de informações, ela </w:t>
      </w:r>
      <w:r w:rsidRPr="00675A98">
        <w:rPr>
          <w:b/>
          <w:color w:val="auto"/>
          <w:sz w:val="22"/>
          <w:szCs w:val="22"/>
          <w:u w:val="single"/>
          <w:lang w:eastAsia="zh-CN"/>
        </w:rPr>
        <w:t>não quer dizer</w:t>
      </w:r>
      <w:r w:rsidRPr="00675A98">
        <w:rPr>
          <w:color w:val="auto"/>
          <w:sz w:val="22"/>
          <w:szCs w:val="22"/>
          <w:lang w:eastAsia="zh-CN"/>
        </w:rPr>
        <w:t xml:space="preserve"> o que </w:t>
      </w:r>
      <w:r w:rsidRPr="00675A98">
        <w:rPr>
          <w:i/>
          <w:color w:val="auto"/>
          <w:sz w:val="22"/>
          <w:szCs w:val="22"/>
          <w:lang w:eastAsia="zh-CN"/>
        </w:rPr>
        <w:t>coloquialmente</w:t>
      </w:r>
      <w:r w:rsidRPr="00675A98">
        <w:rPr>
          <w:color w:val="auto"/>
          <w:sz w:val="22"/>
          <w:szCs w:val="22"/>
          <w:lang w:eastAsia="zh-CN"/>
        </w:rPr>
        <w:t xml:space="preserve"> se possa pensar (como, p.ex.: </w:t>
      </w:r>
      <w:r w:rsidRPr="00675A98">
        <w:rPr>
          <w:i/>
          <w:color w:val="auto"/>
          <w:sz w:val="22"/>
          <w:szCs w:val="22"/>
          <w:lang w:eastAsia="zh-CN"/>
        </w:rPr>
        <w:t>identificar, rotular, especificar, relacionar, fichar, agrupar, separar/distribuir em grupos, ordenar, arrumar, catalogar, categorizar, etc.</w:t>
      </w:r>
      <w:r w:rsidRPr="00675A98">
        <w:rPr>
          <w:color w:val="auto"/>
          <w:sz w:val="22"/>
          <w:szCs w:val="22"/>
          <w:lang w:eastAsia="zh-CN"/>
        </w:rPr>
        <w:t>).</w:t>
      </w:r>
    </w:p>
    <w:p w:rsidR="00675A98" w:rsidRPr="00675A98" w:rsidRDefault="00675A98" w:rsidP="00675A98">
      <w:pPr>
        <w:suppressAutoHyphens/>
        <w:spacing w:line="360" w:lineRule="auto"/>
        <w:ind w:firstLine="1134"/>
        <w:rPr>
          <w:color w:val="auto"/>
          <w:sz w:val="22"/>
          <w:szCs w:val="22"/>
          <w:lang w:eastAsia="zh-CN"/>
        </w:rPr>
      </w:pPr>
      <w:r w:rsidRPr="00675A98">
        <w:rPr>
          <w:b/>
          <w:color w:val="auto"/>
          <w:sz w:val="22"/>
          <w:szCs w:val="22"/>
          <w:lang w:eastAsia="zh-CN"/>
        </w:rPr>
        <w:t>Não</w:t>
      </w:r>
      <w:r w:rsidRPr="00675A98">
        <w:rPr>
          <w:color w:val="auto"/>
          <w:sz w:val="22"/>
          <w:szCs w:val="22"/>
          <w:lang w:eastAsia="zh-CN"/>
        </w:rPr>
        <w:t xml:space="preserve">: a LAI utiliza a palavra “classificação” como um </w:t>
      </w:r>
      <w:r w:rsidRPr="00675A98">
        <w:rPr>
          <w:i/>
          <w:color w:val="auto"/>
          <w:sz w:val="22"/>
          <w:szCs w:val="22"/>
          <w:lang w:eastAsia="zh-CN"/>
        </w:rPr>
        <w:t>termo jurídico-normativo</w:t>
      </w:r>
      <w:r w:rsidRPr="00675A98">
        <w:rPr>
          <w:color w:val="auto"/>
          <w:sz w:val="22"/>
          <w:szCs w:val="22"/>
          <w:lang w:eastAsia="zh-CN"/>
        </w:rPr>
        <w:t xml:space="preserve"> – ‘classificar’ </w:t>
      </w:r>
      <w:r w:rsidRPr="00675A98">
        <w:rPr>
          <w:b/>
          <w:i/>
          <w:color w:val="auto"/>
          <w:sz w:val="22"/>
          <w:szCs w:val="22"/>
          <w:lang w:eastAsia="zh-CN"/>
        </w:rPr>
        <w:t>significa</w:t>
      </w:r>
      <w:r w:rsidRPr="00675A98">
        <w:rPr>
          <w:color w:val="auto"/>
          <w:sz w:val="22"/>
          <w:szCs w:val="22"/>
          <w:lang w:eastAsia="zh-CN"/>
        </w:rPr>
        <w:t xml:space="preserve"> no âmbito da Lei nº 12.527/2011, </w:t>
      </w:r>
      <w:r w:rsidRPr="00675A98">
        <w:rPr>
          <w:b/>
          <w:i/>
          <w:color w:val="auto"/>
          <w:sz w:val="22"/>
          <w:szCs w:val="22"/>
          <w:lang w:eastAsia="zh-CN"/>
        </w:rPr>
        <w:t>isso sim</w:t>
      </w:r>
      <w:r w:rsidRPr="00675A98">
        <w:rPr>
          <w:color w:val="auto"/>
          <w:sz w:val="22"/>
          <w:szCs w:val="22"/>
          <w:lang w:eastAsia="zh-CN"/>
        </w:rPr>
        <w:t xml:space="preserve">, </w:t>
      </w:r>
      <w:r w:rsidRPr="00675A98">
        <w:rPr>
          <w:b/>
          <w:i/>
          <w:color w:val="auto"/>
          <w:sz w:val="22"/>
          <w:szCs w:val="22"/>
          <w:u w:val="single"/>
          <w:lang w:eastAsia="zh-CN"/>
        </w:rPr>
        <w:t>praticar um certo ato administrativo de caráter decisório</w:t>
      </w:r>
      <w:r w:rsidRPr="00675A98">
        <w:rPr>
          <w:b/>
          <w:i/>
          <w:color w:val="auto"/>
          <w:sz w:val="22"/>
          <w:szCs w:val="22"/>
          <w:u w:val="single"/>
          <w:vertAlign w:val="superscript"/>
          <w:lang w:eastAsia="zh-CN"/>
        </w:rPr>
        <w:footnoteReference w:id="10"/>
      </w:r>
      <w:r w:rsidRPr="00675A98">
        <w:rPr>
          <w:color w:val="auto"/>
          <w:sz w:val="22"/>
          <w:szCs w:val="22"/>
          <w:lang w:eastAsia="zh-CN"/>
        </w:rPr>
        <w:t>.</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É </w:t>
      </w:r>
      <w:r w:rsidRPr="00675A98">
        <w:rPr>
          <w:b/>
          <w:i/>
          <w:color w:val="auto"/>
          <w:sz w:val="22"/>
          <w:szCs w:val="22"/>
          <w:u w:val="single"/>
          <w:lang w:eastAsia="zh-CN"/>
        </w:rPr>
        <w:t>a este ato decisório, formalizado no Termo de Classificação de Informação – TCI</w:t>
      </w:r>
      <w:r w:rsidRPr="00675A98">
        <w:rPr>
          <w:color w:val="auto"/>
          <w:sz w:val="22"/>
          <w:szCs w:val="22"/>
          <w:lang w:eastAsia="zh-CN"/>
        </w:rPr>
        <w:t xml:space="preserve"> que a LAI denomina </w:t>
      </w:r>
      <w:r w:rsidRPr="00675A98">
        <w:rPr>
          <w:b/>
          <w:i/>
          <w:color w:val="auto"/>
          <w:sz w:val="22"/>
          <w:szCs w:val="22"/>
          <w:u w:val="single"/>
          <w:lang w:eastAsia="zh-CN"/>
        </w:rPr>
        <w:t>classificação</w:t>
      </w:r>
      <w:r w:rsidRPr="00675A98">
        <w:rPr>
          <w:b/>
          <w:i/>
          <w:color w:val="auto"/>
          <w:sz w:val="22"/>
          <w:szCs w:val="22"/>
          <w:lang w:eastAsia="zh-CN"/>
        </w:rPr>
        <w:t xml:space="preserve"> da informação</w:t>
      </w:r>
      <w:r w:rsidRPr="00675A98">
        <w:rPr>
          <w:color w:val="auto"/>
          <w:sz w:val="22"/>
          <w:szCs w:val="22"/>
          <w:lang w:eastAsia="zh-CN"/>
        </w:rPr>
        <w:t xml:space="preserve">. Portanto, somente estará </w:t>
      </w:r>
      <w:r w:rsidRPr="00675A98">
        <w:rPr>
          <w:b/>
          <w:i/>
          <w:color w:val="auto"/>
          <w:sz w:val="22"/>
          <w:szCs w:val="22"/>
          <w:lang w:eastAsia="zh-CN"/>
        </w:rPr>
        <w:t>classificada</w:t>
      </w:r>
      <w:r w:rsidRPr="00675A98">
        <w:rPr>
          <w:color w:val="auto"/>
          <w:sz w:val="22"/>
          <w:szCs w:val="22"/>
          <w:lang w:eastAsia="zh-CN"/>
        </w:rPr>
        <w:t xml:space="preserve"> a informação que </w:t>
      </w:r>
      <w:r w:rsidRPr="00675A98">
        <w:rPr>
          <w:b/>
          <w:i/>
          <w:color w:val="auto"/>
          <w:sz w:val="22"/>
          <w:szCs w:val="22"/>
          <w:lang w:eastAsia="zh-CN"/>
        </w:rPr>
        <w:t>tenha passado por esse procedimento</w:t>
      </w:r>
      <w:r w:rsidRPr="00675A98">
        <w:rPr>
          <w:color w:val="auto"/>
          <w:sz w:val="22"/>
          <w:szCs w:val="22"/>
          <w:lang w:eastAsia="zh-CN"/>
        </w:rPr>
        <w:t>.</w:t>
      </w:r>
    </w:p>
    <w:p w:rsidR="00675A98" w:rsidRPr="00675A98" w:rsidRDefault="00675A98" w:rsidP="00675A98">
      <w:pPr>
        <w:tabs>
          <w:tab w:val="center" w:pos="-1913"/>
          <w:tab w:val="center" w:pos="4320"/>
          <w:tab w:val="right" w:pos="8640"/>
        </w:tabs>
        <w:suppressAutoHyphens/>
        <w:spacing w:line="360" w:lineRule="auto"/>
        <w:ind w:firstLine="1134"/>
        <w:rPr>
          <w:color w:val="auto"/>
          <w:sz w:val="22"/>
          <w:szCs w:val="22"/>
          <w:lang w:eastAsia="zh-CN"/>
        </w:rPr>
      </w:pPr>
      <w:r w:rsidRPr="00675A98">
        <w:rPr>
          <w:color w:val="auto"/>
          <w:sz w:val="22"/>
          <w:szCs w:val="22"/>
          <w:lang w:eastAsia="zh-CN"/>
        </w:rPr>
        <w:t>Nesse sentido, Mariana Paranhos Calderon</w:t>
      </w:r>
      <w:r w:rsidRPr="00675A98">
        <w:rPr>
          <w:color w:val="auto"/>
          <w:sz w:val="22"/>
          <w:szCs w:val="22"/>
          <w:vertAlign w:val="superscript"/>
          <w:lang w:eastAsia="zh-CN"/>
        </w:rPr>
        <w:footnoteReference w:id="11"/>
      </w:r>
      <w:r w:rsidRPr="00675A98">
        <w:rPr>
          <w:color w:val="auto"/>
          <w:sz w:val="22"/>
          <w:szCs w:val="22"/>
          <w:lang w:eastAsia="zh-CN"/>
        </w:rPr>
        <w:t xml:space="preserve"> refere o seguinte: </w:t>
      </w:r>
    </w:p>
    <w:p w:rsidR="00675A98" w:rsidRPr="00675A98" w:rsidRDefault="00675A98" w:rsidP="00675A98">
      <w:pPr>
        <w:tabs>
          <w:tab w:val="center" w:pos="-1913"/>
          <w:tab w:val="center" w:pos="4320"/>
          <w:tab w:val="right" w:pos="8640"/>
        </w:tabs>
        <w:suppressAutoHyphens/>
        <w:ind w:left="1134"/>
        <w:rPr>
          <w:i/>
          <w:color w:val="auto"/>
          <w:sz w:val="20"/>
          <w:szCs w:val="22"/>
          <w:lang w:eastAsia="zh-CN"/>
        </w:rPr>
      </w:pPr>
    </w:p>
    <w:p w:rsidR="00675A98" w:rsidRPr="00675A98" w:rsidRDefault="00675A98" w:rsidP="00675A98">
      <w:pPr>
        <w:tabs>
          <w:tab w:val="center" w:pos="-1913"/>
          <w:tab w:val="center" w:pos="4320"/>
          <w:tab w:val="right" w:pos="8640"/>
        </w:tabs>
        <w:suppressAutoHyphens/>
        <w:ind w:left="1134"/>
        <w:rPr>
          <w:i/>
          <w:color w:val="auto"/>
          <w:sz w:val="20"/>
          <w:szCs w:val="22"/>
          <w:lang w:eastAsia="zh-CN"/>
        </w:rPr>
      </w:pPr>
      <w:r w:rsidRPr="00675A98">
        <w:rPr>
          <w:i/>
          <w:color w:val="auto"/>
          <w:sz w:val="20"/>
          <w:szCs w:val="22"/>
          <w:lang w:eastAsia="zh-CN"/>
        </w:rPr>
        <w:t xml:space="preserve">“(...) </w:t>
      </w:r>
      <w:r w:rsidRPr="00675A98">
        <w:rPr>
          <w:b/>
          <w:i/>
          <w:color w:val="auto"/>
          <w:sz w:val="20"/>
          <w:szCs w:val="22"/>
          <w:u w:val="single"/>
          <w:lang w:eastAsia="zh-CN"/>
        </w:rPr>
        <w:t>a decisão de classificação de uma informação deverá ser individualmente justificada</w:t>
      </w:r>
      <w:r w:rsidRPr="00675A98">
        <w:rPr>
          <w:i/>
          <w:color w:val="auto"/>
          <w:sz w:val="20"/>
          <w:szCs w:val="22"/>
          <w:lang w:eastAsia="zh-CN"/>
        </w:rPr>
        <w:t xml:space="preserve"> e conter, obrigatoriamente, os seguintes 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rsidR="00675A98" w:rsidRPr="00675A98" w:rsidRDefault="00675A98" w:rsidP="00675A98">
      <w:pPr>
        <w:tabs>
          <w:tab w:val="center" w:pos="-1913"/>
          <w:tab w:val="center" w:pos="4320"/>
          <w:tab w:val="right" w:pos="8640"/>
        </w:tabs>
        <w:suppressAutoHyphens/>
        <w:ind w:left="1134"/>
        <w:rPr>
          <w:i/>
          <w:color w:val="auto"/>
          <w:sz w:val="20"/>
          <w:szCs w:val="22"/>
          <w:lang w:eastAsia="zh-CN"/>
        </w:rPr>
      </w:pPr>
      <w:r w:rsidRPr="00675A98">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675A98">
        <w:rPr>
          <w:i/>
          <w:color w:val="auto"/>
          <w:sz w:val="20"/>
          <w:szCs w:val="22"/>
          <w:lang w:eastAsia="zh-CN"/>
        </w:rPr>
        <w:t xml:space="preserve"> para a verificação dos prazos de classificação e autoridades classificadoras.” (g.n.)</w:t>
      </w:r>
    </w:p>
    <w:p w:rsidR="00675A98" w:rsidRPr="00675A98" w:rsidRDefault="00675A98" w:rsidP="00675A98">
      <w:pPr>
        <w:suppressAutoHyphens/>
        <w:spacing w:line="360" w:lineRule="auto"/>
        <w:ind w:firstLine="1134"/>
        <w:rPr>
          <w:color w:val="auto"/>
          <w:sz w:val="22"/>
          <w:szCs w:val="22"/>
          <w:lang w:eastAsia="zh-CN"/>
        </w:rPr>
      </w:pP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lastRenderedPageBreak/>
        <w:t>Na mesma linha de entendimento, leciona Juliano Heinen</w:t>
      </w:r>
      <w:r w:rsidRPr="00675A98">
        <w:rPr>
          <w:color w:val="auto"/>
          <w:sz w:val="22"/>
          <w:szCs w:val="22"/>
          <w:vertAlign w:val="superscript"/>
          <w:lang w:eastAsia="zh-CN"/>
        </w:rPr>
        <w:footnoteReference w:id="12"/>
      </w:r>
      <w:r w:rsidRPr="00675A98">
        <w:rPr>
          <w:color w:val="auto"/>
          <w:sz w:val="22"/>
          <w:szCs w:val="22"/>
          <w:lang w:eastAsia="zh-CN"/>
        </w:rPr>
        <w:t>:</w:t>
      </w:r>
    </w:p>
    <w:p w:rsidR="00675A98" w:rsidRPr="00675A98" w:rsidRDefault="00675A98" w:rsidP="00675A98">
      <w:pPr>
        <w:suppressAutoHyphens/>
        <w:spacing w:line="360" w:lineRule="auto"/>
        <w:ind w:firstLine="1134"/>
        <w:rPr>
          <w:color w:val="auto"/>
          <w:sz w:val="22"/>
          <w:szCs w:val="22"/>
          <w:lang w:eastAsia="zh-CN"/>
        </w:rPr>
      </w:pPr>
    </w:p>
    <w:p w:rsidR="00675A98" w:rsidRPr="00675A98" w:rsidRDefault="00675A98" w:rsidP="00675A98">
      <w:pPr>
        <w:suppressAutoHyphens/>
        <w:ind w:left="1134"/>
        <w:rPr>
          <w:i/>
          <w:color w:val="auto"/>
          <w:sz w:val="20"/>
          <w:szCs w:val="22"/>
          <w:lang w:eastAsia="zh-CN"/>
        </w:rPr>
      </w:pPr>
      <w:r w:rsidRPr="00675A98">
        <w:rPr>
          <w:i/>
          <w:color w:val="auto"/>
          <w:sz w:val="20"/>
          <w:szCs w:val="22"/>
          <w:lang w:eastAsia="zh-CN"/>
        </w:rPr>
        <w:t xml:space="preserve">“(...) </w:t>
      </w:r>
    </w:p>
    <w:p w:rsidR="00675A98" w:rsidRPr="00675A98" w:rsidRDefault="00675A98" w:rsidP="00675A98">
      <w:pPr>
        <w:suppressAutoHyphens/>
        <w:ind w:left="1134"/>
        <w:rPr>
          <w:i/>
          <w:color w:val="auto"/>
          <w:sz w:val="20"/>
          <w:szCs w:val="22"/>
          <w:lang w:eastAsia="zh-CN"/>
        </w:rPr>
      </w:pPr>
      <w:r w:rsidRPr="00675A98">
        <w:rPr>
          <w:i/>
          <w:color w:val="auto"/>
          <w:sz w:val="20"/>
          <w:szCs w:val="22"/>
          <w:lang w:eastAsia="zh-CN"/>
        </w:rPr>
        <w:t xml:space="preserve">Por oportuno, destaca-se que um dos princípios administrativos mais importantes a ser considerado nesse contexto será o </w:t>
      </w:r>
      <w:r w:rsidRPr="00675A98">
        <w:rPr>
          <w:color w:val="auto"/>
          <w:sz w:val="20"/>
          <w:szCs w:val="22"/>
          <w:lang w:eastAsia="zh-CN"/>
        </w:rPr>
        <w:t xml:space="preserve">princípio da motivação. </w:t>
      </w:r>
      <w:r w:rsidRPr="00675A98">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675A98">
        <w:rPr>
          <w:b/>
          <w:i/>
          <w:color w:val="auto"/>
          <w:sz w:val="20"/>
          <w:szCs w:val="22"/>
          <w:u w:val="single"/>
          <w:lang w:eastAsia="zh-CN"/>
        </w:rPr>
        <w:t>Ressalta-se que tal classificação deverá ser, sempre, devidamente motivada e justificada</w:t>
      </w:r>
      <w:r w:rsidRPr="00675A98">
        <w:rPr>
          <w:i/>
          <w:color w:val="auto"/>
          <w:sz w:val="20"/>
          <w:szCs w:val="22"/>
          <w:lang w:eastAsia="zh-CN"/>
        </w:rPr>
        <w:t xml:space="preserve">. O </w:t>
      </w:r>
      <w:r w:rsidRPr="00675A98">
        <w:rPr>
          <w:b/>
          <w:i/>
          <w:color w:val="auto"/>
          <w:sz w:val="20"/>
          <w:szCs w:val="22"/>
          <w:u w:val="single"/>
          <w:lang w:eastAsia="zh-CN"/>
        </w:rPr>
        <w:t>ato</w:t>
      </w:r>
      <w:r w:rsidRPr="00675A98">
        <w:rPr>
          <w:i/>
          <w:color w:val="auto"/>
          <w:sz w:val="20"/>
          <w:szCs w:val="22"/>
          <w:lang w:eastAsia="zh-CN"/>
        </w:rPr>
        <w:t xml:space="preserve"> em questão deverá, </w:t>
      </w:r>
      <w:r w:rsidRPr="00675A98">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675A98">
        <w:rPr>
          <w:i/>
          <w:color w:val="auto"/>
          <w:sz w:val="20"/>
          <w:szCs w:val="22"/>
          <w:lang w:eastAsia="zh-CN"/>
        </w:rPr>
        <w:t xml:space="preserve">. </w:t>
      </w:r>
    </w:p>
    <w:p w:rsidR="00675A98" w:rsidRPr="00675A98" w:rsidRDefault="00675A98" w:rsidP="00675A98">
      <w:pPr>
        <w:suppressAutoHyphens/>
        <w:ind w:left="1134"/>
        <w:rPr>
          <w:i/>
          <w:color w:val="auto"/>
          <w:sz w:val="20"/>
          <w:szCs w:val="22"/>
          <w:lang w:eastAsia="zh-CN"/>
        </w:rPr>
      </w:pPr>
      <w:r w:rsidRPr="00675A98">
        <w:rPr>
          <w:i/>
          <w:color w:val="auto"/>
          <w:sz w:val="20"/>
          <w:szCs w:val="22"/>
          <w:lang w:eastAsia="zh-CN"/>
        </w:rPr>
        <w:t>(...)</w:t>
      </w:r>
    </w:p>
    <w:p w:rsidR="00675A98" w:rsidRPr="00675A98" w:rsidRDefault="00675A98" w:rsidP="00675A98">
      <w:pPr>
        <w:suppressAutoHyphens/>
        <w:ind w:left="1134"/>
        <w:rPr>
          <w:i/>
          <w:color w:val="auto"/>
          <w:sz w:val="20"/>
          <w:szCs w:val="22"/>
          <w:lang w:eastAsia="zh-CN"/>
        </w:rPr>
      </w:pPr>
      <w:r w:rsidRPr="00675A98">
        <w:rPr>
          <w:b/>
          <w:i/>
          <w:color w:val="auto"/>
          <w:sz w:val="20"/>
          <w:szCs w:val="22"/>
          <w:lang w:eastAsia="zh-CN"/>
        </w:rPr>
        <w:t xml:space="preserve">O art. 28 da lei de acesso disciplina o conteúdo mínimo que a </w:t>
      </w:r>
      <w:r w:rsidRPr="00675A98">
        <w:rPr>
          <w:b/>
          <w:i/>
          <w:color w:val="auto"/>
          <w:sz w:val="20"/>
          <w:szCs w:val="22"/>
          <w:u w:val="single"/>
          <w:lang w:eastAsia="zh-CN"/>
        </w:rPr>
        <w:t>decisão administrativa</w:t>
      </w:r>
      <w:r w:rsidRPr="00675A98">
        <w:rPr>
          <w:b/>
          <w:i/>
          <w:color w:val="auto"/>
          <w:sz w:val="20"/>
          <w:szCs w:val="22"/>
          <w:lang w:eastAsia="zh-CN"/>
        </w:rPr>
        <w:t xml:space="preserve"> deva ter</w:t>
      </w:r>
      <w:r w:rsidRPr="00675A98">
        <w:rPr>
          <w:i/>
          <w:color w:val="auto"/>
          <w:sz w:val="20"/>
          <w:szCs w:val="22"/>
          <w:lang w:eastAsia="zh-CN"/>
        </w:rPr>
        <w:t xml:space="preserve">. São itens essenciais que devem ser respeitados pela autoridade (re)avaliadora das situações de sigilo de dados. </w:t>
      </w:r>
      <w:r w:rsidRPr="00675A98">
        <w:rPr>
          <w:b/>
          <w:i/>
          <w:color w:val="auto"/>
          <w:sz w:val="20"/>
          <w:szCs w:val="22"/>
          <w:lang w:eastAsia="zh-CN"/>
        </w:rPr>
        <w:t xml:space="preserve">Em verdade, são elementos que normalmente constam em </w:t>
      </w:r>
      <w:r w:rsidRPr="00675A98">
        <w:rPr>
          <w:b/>
          <w:i/>
          <w:color w:val="auto"/>
          <w:sz w:val="20"/>
          <w:szCs w:val="22"/>
          <w:u w:val="single"/>
          <w:lang w:eastAsia="zh-CN"/>
        </w:rPr>
        <w:t>qualquer decisão administrativa</w:t>
      </w:r>
      <w:r w:rsidRPr="00675A98">
        <w:rPr>
          <w:i/>
          <w:color w:val="auto"/>
          <w:sz w:val="20"/>
          <w:szCs w:val="22"/>
          <w:lang w:eastAsia="zh-CN"/>
        </w:rPr>
        <w:t>. Mesmo assim, a LAI preocupou-se com que a decisão administrativa fosse o mais transparente possível.</w:t>
      </w:r>
    </w:p>
    <w:p w:rsidR="00675A98" w:rsidRPr="00675A98" w:rsidRDefault="00675A98" w:rsidP="00675A98">
      <w:pPr>
        <w:suppressAutoHyphens/>
        <w:ind w:left="1134"/>
        <w:rPr>
          <w:i/>
          <w:color w:val="auto"/>
          <w:sz w:val="20"/>
          <w:szCs w:val="22"/>
          <w:lang w:eastAsia="zh-CN"/>
        </w:rPr>
      </w:pPr>
      <w:r w:rsidRPr="00675A98">
        <w:rPr>
          <w:i/>
          <w:color w:val="auto"/>
          <w:sz w:val="20"/>
          <w:szCs w:val="22"/>
          <w:lang w:eastAsia="zh-CN"/>
        </w:rPr>
        <w:t>(...)</w:t>
      </w:r>
    </w:p>
    <w:p w:rsidR="00675A98" w:rsidRPr="00675A98" w:rsidRDefault="00675A98" w:rsidP="00675A98">
      <w:pPr>
        <w:suppressAutoHyphens/>
        <w:ind w:left="1134"/>
        <w:rPr>
          <w:i/>
          <w:color w:val="auto"/>
          <w:sz w:val="22"/>
          <w:szCs w:val="22"/>
          <w:lang w:eastAsia="zh-CN"/>
        </w:rPr>
      </w:pPr>
      <w:r w:rsidRPr="00675A98">
        <w:rPr>
          <w:i/>
          <w:color w:val="auto"/>
          <w:sz w:val="20"/>
          <w:szCs w:val="22"/>
          <w:lang w:eastAsia="zh-CN"/>
        </w:rPr>
        <w:t xml:space="preserve">No âmbito da União, a classificação da informação gerará um documento específico, o </w:t>
      </w:r>
      <w:r w:rsidRPr="00675A98">
        <w:rPr>
          <w:color w:val="auto"/>
          <w:sz w:val="20"/>
          <w:szCs w:val="22"/>
          <w:lang w:eastAsia="zh-CN"/>
        </w:rPr>
        <w:t xml:space="preserve">Termo de Classificação de Informação (TCI), </w:t>
      </w:r>
      <w:r w:rsidRPr="00675A98">
        <w:rPr>
          <w:i/>
          <w:color w:val="auto"/>
          <w:sz w:val="20"/>
          <w:szCs w:val="22"/>
          <w:lang w:eastAsia="zh-CN"/>
        </w:rPr>
        <w:t xml:space="preserve">que deve seguir anexo à própria informação. Ficou estabelecido, assim, um verdadeiro </w:t>
      </w:r>
      <w:r w:rsidRPr="00675A98">
        <w:rPr>
          <w:color w:val="auto"/>
          <w:sz w:val="20"/>
          <w:szCs w:val="22"/>
          <w:lang w:eastAsia="zh-CN"/>
        </w:rPr>
        <w:t xml:space="preserve">check list </w:t>
      </w:r>
      <w:r w:rsidRPr="00675A98">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675A98">
        <w:rPr>
          <w:b/>
          <w:i/>
          <w:color w:val="auto"/>
          <w:sz w:val="20"/>
          <w:szCs w:val="22"/>
          <w:u w:val="single"/>
          <w:lang w:eastAsia="zh-CN"/>
        </w:rPr>
        <w:t>decisão</w:t>
      </w:r>
      <w:r w:rsidRPr="00675A98">
        <w:rPr>
          <w:i/>
          <w:color w:val="auto"/>
          <w:sz w:val="20"/>
          <w:szCs w:val="22"/>
          <w:lang w:eastAsia="zh-CN"/>
        </w:rPr>
        <w:t xml:space="preserve"> </w:t>
      </w:r>
      <w:r w:rsidRPr="00675A98">
        <w:rPr>
          <w:b/>
          <w:i/>
          <w:color w:val="auto"/>
          <w:sz w:val="20"/>
          <w:szCs w:val="22"/>
          <w:lang w:eastAsia="zh-CN"/>
        </w:rPr>
        <w:t>de classificação</w:t>
      </w:r>
      <w:r w:rsidRPr="00675A98">
        <w:rPr>
          <w:i/>
          <w:color w:val="auto"/>
          <w:sz w:val="20"/>
          <w:szCs w:val="22"/>
          <w:lang w:eastAsia="zh-CN"/>
        </w:rPr>
        <w:t xml:space="preserve"> ou de ratificação. (...)” (g.n.)</w:t>
      </w:r>
    </w:p>
    <w:p w:rsidR="00675A98" w:rsidRPr="00675A98" w:rsidRDefault="00675A98" w:rsidP="00675A98">
      <w:pPr>
        <w:suppressAutoHyphens/>
        <w:spacing w:line="360" w:lineRule="auto"/>
        <w:ind w:firstLine="1134"/>
        <w:rPr>
          <w:color w:val="auto"/>
          <w:sz w:val="22"/>
          <w:szCs w:val="22"/>
          <w:lang w:eastAsia="zh-CN"/>
        </w:rPr>
      </w:pP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Daí que descabe a classificação de informações por atos administrativos </w:t>
      </w:r>
      <w:r w:rsidRPr="00675A98">
        <w:rPr>
          <w:i/>
          <w:color w:val="auto"/>
          <w:sz w:val="22"/>
          <w:szCs w:val="22"/>
          <w:lang w:eastAsia="zh-CN"/>
        </w:rPr>
        <w:t>normativos</w:t>
      </w:r>
      <w:r w:rsidRPr="00675A98">
        <w:rPr>
          <w:color w:val="auto"/>
          <w:sz w:val="22"/>
          <w:szCs w:val="22"/>
          <w:lang w:eastAsia="zh-CN"/>
        </w:rPr>
        <w:t xml:space="preserve"> de caráter </w:t>
      </w:r>
      <w:r w:rsidRPr="00675A98">
        <w:rPr>
          <w:i/>
          <w:color w:val="auto"/>
          <w:sz w:val="22"/>
          <w:szCs w:val="22"/>
          <w:lang w:eastAsia="zh-CN"/>
        </w:rPr>
        <w:t>genérico</w:t>
      </w:r>
      <w:r w:rsidRPr="00675A98">
        <w:rPr>
          <w:color w:val="auto"/>
          <w:sz w:val="22"/>
          <w:szCs w:val="22"/>
          <w:lang w:eastAsia="zh-CN"/>
        </w:rPr>
        <w:t xml:space="preserve">, para </w:t>
      </w:r>
      <w:r w:rsidRPr="00675A98">
        <w:rPr>
          <w:i/>
          <w:color w:val="auto"/>
          <w:sz w:val="22"/>
          <w:szCs w:val="22"/>
          <w:lang w:eastAsia="zh-CN"/>
        </w:rPr>
        <w:t>tipos ou categorias de documentos</w:t>
      </w:r>
      <w:r w:rsidRPr="00675A98">
        <w:rPr>
          <w:color w:val="auto"/>
          <w:sz w:val="22"/>
          <w:szCs w:val="22"/>
          <w:lang w:eastAsia="zh-CN"/>
        </w:rPr>
        <w:t xml:space="preserve">. A decisão formalizada no TCI deve ser </w:t>
      </w:r>
      <w:r w:rsidRPr="00675A98">
        <w:rPr>
          <w:i/>
          <w:color w:val="auto"/>
          <w:sz w:val="22"/>
          <w:szCs w:val="22"/>
          <w:lang w:eastAsia="zh-CN"/>
        </w:rPr>
        <w:t>individualizada</w:t>
      </w:r>
      <w:r w:rsidRPr="00675A98">
        <w:rPr>
          <w:color w:val="auto"/>
          <w:sz w:val="22"/>
          <w:szCs w:val="22"/>
          <w:lang w:eastAsia="zh-CN"/>
        </w:rPr>
        <w:t xml:space="preserve"> e emitida para </w:t>
      </w:r>
      <w:r w:rsidRPr="00675A98">
        <w:rPr>
          <w:i/>
          <w:color w:val="auto"/>
          <w:sz w:val="22"/>
          <w:szCs w:val="22"/>
          <w:lang w:eastAsia="zh-CN"/>
        </w:rPr>
        <w:t>cada</w:t>
      </w:r>
      <w:r w:rsidRPr="00675A98">
        <w:rPr>
          <w:color w:val="auto"/>
          <w:sz w:val="22"/>
          <w:szCs w:val="22"/>
          <w:lang w:eastAsia="zh-CN"/>
        </w:rPr>
        <w:t xml:space="preserve"> informação ou conjunto de informações classificado – inclusive diante da necessidade da devida </w:t>
      </w:r>
      <w:r w:rsidRPr="00675A98">
        <w:rPr>
          <w:i/>
          <w:color w:val="auto"/>
          <w:sz w:val="22"/>
          <w:szCs w:val="22"/>
          <w:lang w:eastAsia="zh-CN"/>
        </w:rPr>
        <w:t>motivação</w:t>
      </w:r>
      <w:r w:rsidRPr="00675A98">
        <w:rPr>
          <w:color w:val="auto"/>
          <w:sz w:val="22"/>
          <w:szCs w:val="22"/>
          <w:lang w:eastAsia="zh-CN"/>
        </w:rPr>
        <w:t xml:space="preserve">, </w:t>
      </w:r>
      <w:r w:rsidRPr="00675A98">
        <w:rPr>
          <w:i/>
          <w:color w:val="auto"/>
          <w:sz w:val="22"/>
          <w:szCs w:val="22"/>
          <w:lang w:eastAsia="zh-CN"/>
        </w:rPr>
        <w:t>concreta e adequada</w:t>
      </w:r>
      <w:r w:rsidRPr="00675A98">
        <w:rPr>
          <w:color w:val="auto"/>
          <w:sz w:val="22"/>
          <w:szCs w:val="22"/>
          <w:lang w:eastAsia="zh-CN"/>
        </w:rPr>
        <w:t>, do ato de restrição do acesso</w:t>
      </w:r>
      <w:r w:rsidRPr="00675A98">
        <w:rPr>
          <w:color w:val="auto"/>
          <w:sz w:val="22"/>
          <w:szCs w:val="22"/>
          <w:vertAlign w:val="superscript"/>
          <w:lang w:eastAsia="zh-CN"/>
        </w:rPr>
        <w:footnoteReference w:id="13"/>
      </w:r>
      <w:r w:rsidRPr="00675A98">
        <w:rPr>
          <w:color w:val="auto"/>
          <w:sz w:val="22"/>
          <w:szCs w:val="22"/>
          <w:lang w:eastAsia="zh-CN"/>
        </w:rPr>
        <w:t xml:space="preserve">.  </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Quanto ao </w:t>
      </w:r>
      <w:r w:rsidRPr="00675A98">
        <w:rPr>
          <w:b/>
          <w:i/>
          <w:color w:val="auto"/>
          <w:sz w:val="22"/>
          <w:szCs w:val="22"/>
          <w:lang w:eastAsia="zh-CN"/>
        </w:rPr>
        <w:t xml:space="preserve">momento, </w:t>
      </w:r>
      <w:r w:rsidRPr="00675A98">
        <w:rPr>
          <w:color w:val="auto"/>
          <w:sz w:val="22"/>
          <w:szCs w:val="22"/>
          <w:lang w:eastAsia="zh-CN"/>
        </w:rPr>
        <w:t xml:space="preserve">a classificação da informação em algum grau de sigilo deve ser realizada, normalmente, no próprio momento em que a informação for produzida. Porém, a classificação </w:t>
      </w:r>
      <w:r w:rsidRPr="00675A98">
        <w:rPr>
          <w:b/>
          <w:color w:val="auto"/>
          <w:sz w:val="22"/>
          <w:szCs w:val="22"/>
          <w:lang w:eastAsia="zh-CN"/>
        </w:rPr>
        <w:t>pode</w:t>
      </w:r>
      <w:r w:rsidRPr="00675A98">
        <w:rPr>
          <w:color w:val="auto"/>
          <w:sz w:val="22"/>
          <w:szCs w:val="22"/>
          <w:lang w:eastAsia="zh-CN"/>
        </w:rPr>
        <w:t xml:space="preserve"> ser realizada </w:t>
      </w:r>
      <w:r w:rsidRPr="00675A98">
        <w:rPr>
          <w:b/>
          <w:i/>
          <w:color w:val="auto"/>
          <w:sz w:val="22"/>
          <w:szCs w:val="22"/>
          <w:lang w:eastAsia="zh-CN"/>
        </w:rPr>
        <w:t>posteriormente</w:t>
      </w:r>
      <w:r w:rsidRPr="00675A98">
        <w:rPr>
          <w:color w:val="auto"/>
          <w:sz w:val="22"/>
          <w:szCs w:val="22"/>
          <w:lang w:eastAsia="zh-CN"/>
        </w:rPr>
        <w:t xml:space="preserve">, </w:t>
      </w:r>
      <w:r w:rsidRPr="00675A98">
        <w:rPr>
          <w:b/>
          <w:i/>
          <w:color w:val="auto"/>
          <w:sz w:val="22"/>
          <w:szCs w:val="22"/>
          <w:lang w:eastAsia="zh-CN"/>
        </w:rPr>
        <w:t>se necessário</w:t>
      </w:r>
      <w:r w:rsidRPr="00675A98">
        <w:rPr>
          <w:color w:val="auto"/>
          <w:sz w:val="22"/>
          <w:szCs w:val="22"/>
          <w:lang w:eastAsia="zh-CN"/>
        </w:rPr>
        <w:t xml:space="preserve">, </w:t>
      </w:r>
      <w:r w:rsidRPr="00675A98">
        <w:rPr>
          <w:color w:val="auto"/>
          <w:sz w:val="22"/>
          <w:szCs w:val="22"/>
          <w:lang w:eastAsia="zh-CN"/>
        </w:rPr>
        <w:lastRenderedPageBreak/>
        <w:t xml:space="preserve">pois </w:t>
      </w:r>
      <w:r w:rsidRPr="00675A98">
        <w:rPr>
          <w:i/>
          <w:color w:val="auto"/>
          <w:sz w:val="22"/>
          <w:szCs w:val="22"/>
          <w:lang w:eastAsia="zh-CN"/>
        </w:rPr>
        <w:t>é possível que somente se identifique a imprescindibilidade de classificar a informação a partir de um pedido de acesso realizado por algum cidadão</w:t>
      </w:r>
      <w:r w:rsidRPr="00675A98">
        <w:rPr>
          <w:color w:val="auto"/>
          <w:sz w:val="22"/>
          <w:szCs w:val="22"/>
          <w:lang w:eastAsia="zh-CN"/>
        </w:rPr>
        <w:t xml:space="preserve">. Assim dispõe a Súmula nº 03 da CMRI em âmbito federal: </w:t>
      </w:r>
      <w:r w:rsidRPr="00675A98">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675A98">
        <w:rPr>
          <w:i/>
          <w:color w:val="auto"/>
          <w:sz w:val="22"/>
          <w:szCs w:val="22"/>
          <w:vertAlign w:val="superscript"/>
          <w:lang w:eastAsia="zh-CN"/>
        </w:rPr>
        <w:footnoteReference w:id="14"/>
      </w:r>
      <w:r w:rsidRPr="00675A98">
        <w:rPr>
          <w:color w:val="auto"/>
          <w:sz w:val="22"/>
          <w:szCs w:val="22"/>
          <w:lang w:eastAsia="zh-CN"/>
        </w:rPr>
        <w:t>.</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O </w:t>
      </w:r>
      <w:r w:rsidRPr="00675A98">
        <w:rPr>
          <w:b/>
          <w:i/>
          <w:color w:val="auto"/>
          <w:sz w:val="22"/>
          <w:szCs w:val="22"/>
          <w:lang w:eastAsia="zh-CN"/>
        </w:rPr>
        <w:t>procedimento</w:t>
      </w:r>
      <w:r w:rsidRPr="00675A98">
        <w:rPr>
          <w:color w:val="auto"/>
          <w:sz w:val="22"/>
          <w:szCs w:val="22"/>
          <w:lang w:eastAsia="zh-CN"/>
        </w:rPr>
        <w:t xml:space="preserve"> para a </w:t>
      </w:r>
      <w:r w:rsidRPr="00675A98">
        <w:rPr>
          <w:i/>
          <w:color w:val="auto"/>
          <w:sz w:val="22"/>
          <w:szCs w:val="22"/>
          <w:lang w:eastAsia="zh-CN"/>
        </w:rPr>
        <w:t>classificação</w:t>
      </w:r>
      <w:r w:rsidRPr="00675A98">
        <w:rPr>
          <w:color w:val="auto"/>
          <w:sz w:val="22"/>
          <w:szCs w:val="22"/>
          <w:lang w:eastAsia="zh-CN"/>
        </w:rPr>
        <w:t xml:space="preserve">, portanto – que é do que cuida basicamente o Decreto Estadual nº 53.164/2016 –, passa por, uma vez verificada a </w:t>
      </w:r>
      <w:r w:rsidRPr="00675A98">
        <w:rPr>
          <w:i/>
          <w:color w:val="auto"/>
          <w:sz w:val="22"/>
          <w:szCs w:val="22"/>
          <w:lang w:eastAsia="zh-CN"/>
        </w:rPr>
        <w:t>necessidade</w:t>
      </w:r>
      <w:r w:rsidRPr="00675A98">
        <w:rPr>
          <w:i/>
          <w:color w:val="auto"/>
          <w:sz w:val="22"/>
          <w:szCs w:val="22"/>
          <w:vertAlign w:val="superscript"/>
          <w:lang w:eastAsia="zh-CN"/>
        </w:rPr>
        <w:footnoteReference w:id="15"/>
      </w:r>
      <w:r w:rsidRPr="00675A98">
        <w:rPr>
          <w:color w:val="auto"/>
          <w:sz w:val="22"/>
          <w:szCs w:val="22"/>
          <w:lang w:eastAsia="zh-CN"/>
        </w:rPr>
        <w:t xml:space="preserve"> de classificação da informação e identificada a respectiva </w:t>
      </w:r>
      <w:r w:rsidRPr="00675A98">
        <w:rPr>
          <w:i/>
          <w:color w:val="auto"/>
          <w:sz w:val="22"/>
          <w:szCs w:val="22"/>
          <w:lang w:eastAsia="zh-CN"/>
        </w:rPr>
        <w:t xml:space="preserve">justificativa legal </w:t>
      </w:r>
      <w:r w:rsidRPr="00675A98">
        <w:rPr>
          <w:color w:val="auto"/>
          <w:sz w:val="22"/>
          <w:szCs w:val="22"/>
          <w:lang w:eastAsia="zh-CN"/>
        </w:rPr>
        <w:t>nos incisos do art. 23 da LAI, caber à autoridade competente</w:t>
      </w:r>
      <w:r w:rsidRPr="00675A98">
        <w:rPr>
          <w:color w:val="auto"/>
          <w:sz w:val="22"/>
          <w:szCs w:val="22"/>
          <w:vertAlign w:val="superscript"/>
          <w:lang w:eastAsia="zh-CN"/>
        </w:rPr>
        <w:footnoteReference w:id="16"/>
      </w:r>
      <w:r w:rsidRPr="00675A98">
        <w:rPr>
          <w:color w:val="auto"/>
          <w:sz w:val="22"/>
          <w:szCs w:val="22"/>
          <w:lang w:eastAsia="zh-CN"/>
        </w:rPr>
        <w:t xml:space="preserve"> </w:t>
      </w:r>
      <w:r w:rsidRPr="00675A98">
        <w:rPr>
          <w:b/>
          <w:i/>
          <w:color w:val="auto"/>
          <w:sz w:val="22"/>
          <w:szCs w:val="22"/>
          <w:lang w:eastAsia="zh-CN"/>
        </w:rPr>
        <w:t>formalizar</w:t>
      </w:r>
      <w:r w:rsidRPr="00675A98">
        <w:rPr>
          <w:color w:val="auto"/>
          <w:sz w:val="22"/>
          <w:szCs w:val="22"/>
          <w:lang w:eastAsia="zh-CN"/>
        </w:rPr>
        <w:t xml:space="preserve"> essa </w:t>
      </w:r>
      <w:r w:rsidRPr="00675A98">
        <w:rPr>
          <w:b/>
          <w:i/>
          <w:color w:val="auto"/>
          <w:sz w:val="22"/>
          <w:szCs w:val="22"/>
          <w:u w:val="single"/>
          <w:lang w:eastAsia="zh-CN"/>
        </w:rPr>
        <w:lastRenderedPageBreak/>
        <w:t>decisão</w:t>
      </w:r>
      <w:r w:rsidRPr="00675A98">
        <w:rPr>
          <w:color w:val="auto"/>
          <w:sz w:val="22"/>
          <w:szCs w:val="22"/>
          <w:lang w:eastAsia="zh-CN"/>
        </w:rPr>
        <w:t xml:space="preserve"> em um </w:t>
      </w:r>
      <w:r w:rsidRPr="00675A98">
        <w:rPr>
          <w:b/>
          <w:i/>
          <w:color w:val="auto"/>
          <w:sz w:val="22"/>
          <w:szCs w:val="22"/>
          <w:lang w:eastAsia="zh-CN"/>
        </w:rPr>
        <w:t>documento específico</w:t>
      </w:r>
      <w:r w:rsidRPr="00675A98">
        <w:rPr>
          <w:color w:val="auto"/>
          <w:sz w:val="22"/>
          <w:szCs w:val="22"/>
          <w:lang w:eastAsia="zh-CN"/>
        </w:rPr>
        <w:t xml:space="preserve">: o </w:t>
      </w:r>
      <w:r w:rsidRPr="00675A98">
        <w:rPr>
          <w:b/>
          <w:color w:val="auto"/>
          <w:sz w:val="22"/>
          <w:szCs w:val="22"/>
          <w:lang w:eastAsia="zh-CN"/>
        </w:rPr>
        <w:t>Termo de Classificação de Informação – TCI</w:t>
      </w:r>
      <w:r w:rsidRPr="00675A98">
        <w:rPr>
          <w:color w:val="auto"/>
          <w:sz w:val="22"/>
          <w:szCs w:val="22"/>
          <w:lang w:eastAsia="zh-CN"/>
        </w:rPr>
        <w:t xml:space="preserve">, que é o formulário no qual se registram, dentre outros dados: </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I) o grau de sigilo (reservado, secreto ou ultrassecreto)</w:t>
      </w:r>
      <w:r w:rsidRPr="00675A98">
        <w:rPr>
          <w:color w:val="auto"/>
          <w:sz w:val="22"/>
          <w:szCs w:val="22"/>
          <w:vertAlign w:val="superscript"/>
          <w:lang w:eastAsia="zh-CN"/>
        </w:rPr>
        <w:footnoteReference w:id="17"/>
      </w:r>
      <w:r w:rsidRPr="00675A98">
        <w:rPr>
          <w:color w:val="auto"/>
          <w:sz w:val="22"/>
          <w:szCs w:val="22"/>
          <w:lang w:eastAsia="zh-CN"/>
        </w:rPr>
        <w:t>;</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II) o tipo de documento (breve descrição do documento que está sendo classificado); </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III) sua data de produção (este o termo inicial do prazo de restrição de acesso, e não a data de classificação);</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IV) a categoria na qual se enquadra a informação;</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V) o fundamento legal da classificação (incisos do art. 23 da LAI);</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VI) suas razões motivadoras</w:t>
      </w:r>
      <w:r w:rsidRPr="00675A98">
        <w:rPr>
          <w:color w:val="auto"/>
          <w:sz w:val="22"/>
          <w:szCs w:val="22"/>
          <w:vertAlign w:val="superscript"/>
          <w:lang w:eastAsia="zh-CN"/>
        </w:rPr>
        <w:footnoteReference w:id="18"/>
      </w:r>
      <w:r w:rsidRPr="00675A98">
        <w:rPr>
          <w:color w:val="auto"/>
          <w:sz w:val="22"/>
          <w:szCs w:val="22"/>
          <w:lang w:eastAsia="zh-CN"/>
        </w:rPr>
        <w:t xml:space="preserve">; </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VII) o prazo do sigilo</w:t>
      </w:r>
      <w:r w:rsidRPr="00675A98">
        <w:rPr>
          <w:color w:val="auto"/>
          <w:sz w:val="22"/>
          <w:szCs w:val="22"/>
          <w:vertAlign w:val="superscript"/>
          <w:lang w:eastAsia="zh-CN"/>
        </w:rPr>
        <w:footnoteReference w:id="19"/>
      </w:r>
      <w:r w:rsidRPr="00675A98">
        <w:rPr>
          <w:color w:val="auto"/>
          <w:sz w:val="22"/>
          <w:szCs w:val="22"/>
          <w:lang w:eastAsia="zh-CN"/>
        </w:rPr>
        <w:t xml:space="preserve">; </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VIII) a data em </w:t>
      </w:r>
      <w:r w:rsidR="001B3F9C">
        <w:rPr>
          <w:color w:val="auto"/>
          <w:sz w:val="22"/>
          <w:szCs w:val="22"/>
          <w:lang w:eastAsia="zh-CN"/>
        </w:rPr>
        <w:t xml:space="preserve">que </w:t>
      </w:r>
      <w:r w:rsidRPr="00675A98">
        <w:rPr>
          <w:color w:val="auto"/>
          <w:sz w:val="22"/>
          <w:szCs w:val="22"/>
          <w:lang w:eastAsia="zh-CN"/>
        </w:rPr>
        <w:t xml:space="preserve">realizado o ato da classificação; e </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IX) a identificação da autoridade classificadora, devendo ser assinado e anexado à informação – que estará, aí sim, devidamente </w:t>
      </w:r>
      <w:r w:rsidRPr="00675A98">
        <w:rPr>
          <w:i/>
          <w:color w:val="auto"/>
          <w:sz w:val="22"/>
          <w:szCs w:val="22"/>
          <w:lang w:eastAsia="zh-CN"/>
        </w:rPr>
        <w:t>classificada</w:t>
      </w:r>
      <w:r w:rsidRPr="00675A98">
        <w:rPr>
          <w:color w:val="auto"/>
          <w:sz w:val="22"/>
          <w:szCs w:val="22"/>
          <w:vertAlign w:val="superscript"/>
          <w:lang w:eastAsia="zh-CN"/>
        </w:rPr>
        <w:footnoteReference w:id="20"/>
      </w:r>
      <w:r w:rsidRPr="00675A98">
        <w:rPr>
          <w:color w:val="auto"/>
          <w:sz w:val="22"/>
          <w:szCs w:val="22"/>
          <w:lang w:eastAsia="zh-CN"/>
        </w:rPr>
        <w:t xml:space="preserve">. </w:t>
      </w: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Recomenda-se também, sobre esses pontos, por fim, a leitura do </w:t>
      </w:r>
      <w:r w:rsidRPr="00675A98">
        <w:rPr>
          <w:b/>
          <w:color w:val="auto"/>
          <w:sz w:val="22"/>
          <w:szCs w:val="22"/>
          <w:lang w:eastAsia="zh-CN"/>
        </w:rPr>
        <w:t>Tutorial de Classificação de Informações</w:t>
      </w:r>
      <w:r w:rsidRPr="00675A98">
        <w:rPr>
          <w:color w:val="auto"/>
          <w:sz w:val="22"/>
          <w:szCs w:val="22"/>
          <w:lang w:eastAsia="zh-CN"/>
        </w:rPr>
        <w:t xml:space="preserve">, produzido pela CMRI/RS, disponível no link: </w:t>
      </w:r>
      <w:r w:rsidRPr="00675A98">
        <w:rPr>
          <w:i/>
          <w:color w:val="auto"/>
          <w:sz w:val="22"/>
          <w:szCs w:val="22"/>
          <w:lang w:eastAsia="zh-CN"/>
        </w:rPr>
        <w:t>http://www.centraldeinformacao.rs.gov.br/tutorial-de-classificacao-de-informacoes</w:t>
      </w:r>
      <w:r w:rsidRPr="00675A98">
        <w:rPr>
          <w:color w:val="auto"/>
          <w:sz w:val="22"/>
          <w:szCs w:val="22"/>
          <w:lang w:eastAsia="zh-CN"/>
        </w:rPr>
        <w:t>.</w:t>
      </w:r>
    </w:p>
    <w:p w:rsidR="00675A98" w:rsidRPr="00675A98" w:rsidRDefault="00675A98" w:rsidP="00675A98">
      <w:pPr>
        <w:suppressAutoHyphens/>
        <w:spacing w:line="360" w:lineRule="auto"/>
        <w:ind w:firstLine="1134"/>
        <w:rPr>
          <w:color w:val="auto"/>
          <w:sz w:val="22"/>
          <w:szCs w:val="22"/>
          <w:lang w:eastAsia="zh-CN"/>
        </w:rPr>
      </w:pPr>
    </w:p>
    <w:p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 xml:space="preserve">Feitas essas considerações iniciais, necessárias para o pleno e correto entendimento do que se passará a expor, passa-se à </w:t>
      </w:r>
      <w:r w:rsidRPr="00675A98">
        <w:rPr>
          <w:b/>
          <w:color w:val="auto"/>
          <w:sz w:val="22"/>
          <w:szCs w:val="22"/>
          <w:lang w:eastAsia="zh-CN"/>
        </w:rPr>
        <w:t>análise propriamente dita d</w:t>
      </w:r>
      <w:r>
        <w:rPr>
          <w:b/>
          <w:color w:val="auto"/>
          <w:sz w:val="22"/>
          <w:szCs w:val="22"/>
          <w:lang w:eastAsia="zh-CN"/>
        </w:rPr>
        <w:t>os</w:t>
      </w:r>
      <w:r w:rsidRPr="00675A98">
        <w:rPr>
          <w:b/>
          <w:color w:val="auto"/>
          <w:sz w:val="22"/>
          <w:szCs w:val="22"/>
          <w:lang w:eastAsia="zh-CN"/>
        </w:rPr>
        <w:t xml:space="preserve"> </w:t>
      </w:r>
      <w:r>
        <w:rPr>
          <w:b/>
          <w:color w:val="auto"/>
          <w:sz w:val="22"/>
          <w:szCs w:val="22"/>
          <w:lang w:eastAsia="zh-CN"/>
        </w:rPr>
        <w:t>TCIs</w:t>
      </w:r>
      <w:r w:rsidRPr="00675A98">
        <w:rPr>
          <w:color w:val="auto"/>
          <w:sz w:val="22"/>
          <w:szCs w:val="22"/>
          <w:lang w:eastAsia="zh-CN"/>
        </w:rPr>
        <w:t xml:space="preserve"> </w:t>
      </w:r>
      <w:r>
        <w:rPr>
          <w:color w:val="auto"/>
          <w:sz w:val="22"/>
          <w:szCs w:val="22"/>
          <w:lang w:eastAsia="zh-CN"/>
        </w:rPr>
        <w:t>objeto de revisão por esta Comissão</w:t>
      </w:r>
      <w:r w:rsidRPr="00675A98">
        <w:rPr>
          <w:color w:val="auto"/>
          <w:sz w:val="22"/>
          <w:szCs w:val="22"/>
          <w:lang w:eastAsia="zh-CN"/>
        </w:rPr>
        <w:t>.</w:t>
      </w:r>
    </w:p>
    <w:p w:rsidR="00C06AEE" w:rsidRDefault="00C06AEE" w:rsidP="00C06AEE">
      <w:pPr>
        <w:suppressAutoHyphens/>
        <w:spacing w:line="360" w:lineRule="auto"/>
        <w:ind w:firstLine="1418"/>
        <w:rPr>
          <w:b/>
          <w:lang w:eastAsia="ar-SA"/>
        </w:rPr>
      </w:pPr>
    </w:p>
    <w:p w:rsidR="00C24963" w:rsidRPr="00C24963" w:rsidRDefault="00C24963" w:rsidP="00C24963">
      <w:pPr>
        <w:suppressAutoHyphens/>
        <w:spacing w:line="360" w:lineRule="auto"/>
        <w:ind w:firstLine="1134"/>
        <w:rPr>
          <w:sz w:val="22"/>
          <w:lang w:eastAsia="ar-SA"/>
        </w:rPr>
      </w:pPr>
    </w:p>
    <w:p w:rsidR="00C24963" w:rsidRDefault="00C24963" w:rsidP="00C24963">
      <w:pPr>
        <w:suppressAutoHyphens/>
        <w:spacing w:line="360" w:lineRule="auto"/>
        <w:ind w:firstLine="1134"/>
        <w:rPr>
          <w:sz w:val="22"/>
          <w:szCs w:val="22"/>
        </w:rPr>
      </w:pPr>
      <w:r w:rsidRPr="00C24963">
        <w:rPr>
          <w:sz w:val="22"/>
          <w:lang w:eastAsia="ar-SA"/>
        </w:rPr>
        <w:lastRenderedPageBreak/>
        <w:t xml:space="preserve">Pois bem. </w:t>
      </w:r>
      <w:r w:rsidR="00363C9C">
        <w:rPr>
          <w:sz w:val="22"/>
          <w:szCs w:val="22"/>
        </w:rPr>
        <w:t xml:space="preserve">De início, </w:t>
      </w:r>
      <w:r w:rsidR="00363C9C" w:rsidRPr="00085284">
        <w:rPr>
          <w:b/>
          <w:sz w:val="22"/>
          <w:szCs w:val="22"/>
        </w:rPr>
        <w:t>como questão prévia necessária</w:t>
      </w:r>
      <w:r w:rsidR="00363C9C">
        <w:rPr>
          <w:sz w:val="22"/>
          <w:szCs w:val="22"/>
        </w:rPr>
        <w:t xml:space="preserve">, </w:t>
      </w:r>
      <w:r w:rsidR="00363C9C" w:rsidRPr="00C51886">
        <w:rPr>
          <w:sz w:val="22"/>
          <w:szCs w:val="22"/>
        </w:rPr>
        <w:t>observa-se que</w:t>
      </w:r>
      <w:r w:rsidR="00363C9C">
        <w:rPr>
          <w:sz w:val="22"/>
          <w:szCs w:val="22"/>
        </w:rPr>
        <w:t xml:space="preserve"> </w:t>
      </w:r>
      <w:r w:rsidR="00363C9C" w:rsidRPr="00363C9C">
        <w:rPr>
          <w:b/>
          <w:sz w:val="22"/>
          <w:szCs w:val="22"/>
        </w:rPr>
        <w:t>todos</w:t>
      </w:r>
      <w:r w:rsidR="00363C9C">
        <w:rPr>
          <w:sz w:val="22"/>
          <w:szCs w:val="22"/>
        </w:rPr>
        <w:t xml:space="preserve"> os 12 TCIs submetidos à análise desta CMRI/RS dizem respeito a informações </w:t>
      </w:r>
      <w:r w:rsidR="00363C9C" w:rsidRPr="00363C9C">
        <w:rPr>
          <w:b/>
          <w:sz w:val="22"/>
          <w:szCs w:val="22"/>
        </w:rPr>
        <w:t>já protegidas por sigilo legal</w:t>
      </w:r>
      <w:r w:rsidR="00FA2529">
        <w:rPr>
          <w:b/>
          <w:sz w:val="22"/>
          <w:szCs w:val="22"/>
        </w:rPr>
        <w:t xml:space="preserve"> (arts. 22 da LAI e 2º, § 4º, do Decreto Estadual nº 53.164/2016)</w:t>
      </w:r>
      <w:r w:rsidR="00363C9C">
        <w:rPr>
          <w:sz w:val="22"/>
          <w:szCs w:val="22"/>
        </w:rPr>
        <w:t xml:space="preserve">, </w:t>
      </w:r>
      <w:r w:rsidR="00690A5A">
        <w:rPr>
          <w:sz w:val="22"/>
          <w:szCs w:val="22"/>
        </w:rPr>
        <w:t>sendo a maioria</w:t>
      </w:r>
      <w:r w:rsidR="00940763">
        <w:rPr>
          <w:sz w:val="22"/>
          <w:szCs w:val="22"/>
        </w:rPr>
        <w:t xml:space="preserve"> relativos a</w:t>
      </w:r>
      <w:r w:rsidR="00690A5A">
        <w:rPr>
          <w:sz w:val="22"/>
          <w:szCs w:val="22"/>
        </w:rPr>
        <w:t xml:space="preserve"> </w:t>
      </w:r>
      <w:r w:rsidR="00690A5A" w:rsidRPr="008C4FE4">
        <w:rPr>
          <w:b/>
          <w:sz w:val="22"/>
          <w:szCs w:val="22"/>
        </w:rPr>
        <w:t>sigilo comercial e/ou estratégico</w:t>
      </w:r>
      <w:r w:rsidR="00690A5A">
        <w:rPr>
          <w:sz w:val="22"/>
          <w:szCs w:val="22"/>
        </w:rPr>
        <w:t xml:space="preserve"> da </w:t>
      </w:r>
      <w:r w:rsidR="008C4FE4">
        <w:rPr>
          <w:sz w:val="22"/>
          <w:szCs w:val="22"/>
        </w:rPr>
        <w:t xml:space="preserve">sociedade (arts. </w:t>
      </w:r>
      <w:r w:rsidR="008C4FE4" w:rsidRPr="008C4FE4">
        <w:rPr>
          <w:sz w:val="22"/>
          <w:szCs w:val="22"/>
        </w:rPr>
        <w:t>155, § 2º, da Lei nº 6.404/76 e 195, incisos XI e XII, da Lei nº 9.279/96</w:t>
      </w:r>
      <w:r w:rsidR="008C4FE4">
        <w:rPr>
          <w:sz w:val="22"/>
          <w:szCs w:val="22"/>
        </w:rPr>
        <w:t>,</w:t>
      </w:r>
      <w:r w:rsidR="008C4FE4" w:rsidRPr="008C4FE4">
        <w:rPr>
          <w:sz w:val="22"/>
          <w:szCs w:val="22"/>
        </w:rPr>
        <w:t xml:space="preserve"> 169 da Lei nº 11.101/2005 e 86, §§ 4º e 5º, da Lei nº 13.303/2016</w:t>
      </w:r>
      <w:r w:rsidR="008C4FE4">
        <w:rPr>
          <w:sz w:val="22"/>
          <w:szCs w:val="22"/>
        </w:rPr>
        <w:t xml:space="preserve">), </w:t>
      </w:r>
      <w:r w:rsidR="00363C9C">
        <w:rPr>
          <w:sz w:val="22"/>
          <w:szCs w:val="22"/>
        </w:rPr>
        <w:t xml:space="preserve">ou seja, </w:t>
      </w:r>
      <w:r w:rsidR="00363C9C" w:rsidRPr="00FA2529">
        <w:rPr>
          <w:i/>
          <w:sz w:val="22"/>
          <w:szCs w:val="22"/>
        </w:rPr>
        <w:t>não há necessidade</w:t>
      </w:r>
      <w:r w:rsidR="00363C9C">
        <w:rPr>
          <w:sz w:val="22"/>
          <w:szCs w:val="22"/>
        </w:rPr>
        <w:t xml:space="preserve"> do procedimento de </w:t>
      </w:r>
      <w:r w:rsidR="00363C9C" w:rsidRPr="00363C9C">
        <w:rPr>
          <w:i/>
          <w:sz w:val="22"/>
          <w:szCs w:val="22"/>
        </w:rPr>
        <w:t>classificação</w:t>
      </w:r>
      <w:r w:rsidR="00363C9C">
        <w:rPr>
          <w:sz w:val="22"/>
          <w:szCs w:val="22"/>
        </w:rPr>
        <w:t xml:space="preserve"> em algum grau de sigilo, como acima visto.</w:t>
      </w:r>
    </w:p>
    <w:p w:rsidR="002C2420" w:rsidRPr="00C24963" w:rsidRDefault="002C2420" w:rsidP="00C24963">
      <w:pPr>
        <w:suppressAutoHyphens/>
        <w:spacing w:line="360" w:lineRule="auto"/>
        <w:ind w:firstLine="1134"/>
        <w:rPr>
          <w:sz w:val="22"/>
          <w:lang w:eastAsia="ar-SA"/>
        </w:rPr>
      </w:pPr>
      <w:r>
        <w:rPr>
          <w:sz w:val="22"/>
          <w:lang w:eastAsia="ar-SA"/>
        </w:rPr>
        <w:t xml:space="preserve">Ademais, </w:t>
      </w:r>
      <w:r w:rsidR="00C76B28" w:rsidRPr="00C76B28">
        <w:rPr>
          <w:b/>
          <w:sz w:val="22"/>
          <w:lang w:eastAsia="ar-SA"/>
        </w:rPr>
        <w:t>ainda como questão prévia</w:t>
      </w:r>
      <w:r w:rsidR="00C76B28">
        <w:rPr>
          <w:sz w:val="22"/>
          <w:lang w:eastAsia="ar-SA"/>
        </w:rPr>
        <w:t xml:space="preserve">, </w:t>
      </w:r>
      <w:r>
        <w:rPr>
          <w:sz w:val="22"/>
          <w:lang w:eastAsia="ar-SA"/>
        </w:rPr>
        <w:t xml:space="preserve">em </w:t>
      </w:r>
      <w:r w:rsidRPr="00C76B28">
        <w:rPr>
          <w:b/>
          <w:sz w:val="22"/>
          <w:lang w:eastAsia="ar-SA"/>
        </w:rPr>
        <w:t>alguns</w:t>
      </w:r>
      <w:r>
        <w:rPr>
          <w:sz w:val="22"/>
          <w:lang w:eastAsia="ar-SA"/>
        </w:rPr>
        <w:t xml:space="preserve"> TCIs </w:t>
      </w:r>
      <w:r w:rsidR="00C41D8E" w:rsidRPr="00C41D8E">
        <w:rPr>
          <w:sz w:val="22"/>
          <w:lang w:eastAsia="ar-SA"/>
        </w:rPr>
        <w:t xml:space="preserve">observa-se a </w:t>
      </w:r>
      <w:r w:rsidR="00C41D8E">
        <w:rPr>
          <w:sz w:val="22"/>
          <w:lang w:eastAsia="ar-SA"/>
        </w:rPr>
        <w:t>tentativa de</w:t>
      </w:r>
      <w:r w:rsidR="00C41D8E" w:rsidRPr="00C41D8E">
        <w:rPr>
          <w:sz w:val="22"/>
          <w:lang w:eastAsia="ar-SA"/>
        </w:rPr>
        <w:t xml:space="preserve"> efetiva</w:t>
      </w:r>
      <w:r w:rsidR="00C41D8E">
        <w:rPr>
          <w:sz w:val="22"/>
          <w:lang w:eastAsia="ar-SA"/>
        </w:rPr>
        <w:t>r</w:t>
      </w:r>
      <w:r w:rsidR="00C41D8E" w:rsidRPr="00C41D8E">
        <w:rPr>
          <w:sz w:val="22"/>
          <w:lang w:eastAsia="ar-SA"/>
        </w:rPr>
        <w:t xml:space="preserve"> a classificação de </w:t>
      </w:r>
      <w:r w:rsidR="00C41D8E">
        <w:rPr>
          <w:sz w:val="22"/>
          <w:lang w:eastAsia="ar-SA"/>
        </w:rPr>
        <w:t>conjuntos de documentos</w:t>
      </w:r>
      <w:r w:rsidR="00C41D8E" w:rsidRPr="00C41D8E">
        <w:rPr>
          <w:sz w:val="22"/>
          <w:lang w:eastAsia="ar-SA"/>
        </w:rPr>
        <w:t xml:space="preserve"> </w:t>
      </w:r>
      <w:r w:rsidR="00C41D8E">
        <w:rPr>
          <w:sz w:val="22"/>
          <w:lang w:eastAsia="ar-SA"/>
        </w:rPr>
        <w:t xml:space="preserve">(de produção periódica) </w:t>
      </w:r>
      <w:r w:rsidR="00C41D8E" w:rsidRPr="00C41D8E">
        <w:rPr>
          <w:sz w:val="22"/>
          <w:lang w:eastAsia="ar-SA"/>
        </w:rPr>
        <w:t xml:space="preserve">de modo </w:t>
      </w:r>
      <w:r w:rsidR="00C41D8E" w:rsidRPr="00C41D8E">
        <w:rPr>
          <w:b/>
          <w:i/>
          <w:sz w:val="22"/>
          <w:lang w:eastAsia="ar-SA"/>
        </w:rPr>
        <w:t>genérico</w:t>
      </w:r>
      <w:r w:rsidR="00C41D8E" w:rsidRPr="00C41D8E">
        <w:rPr>
          <w:sz w:val="22"/>
          <w:lang w:eastAsia="ar-SA"/>
        </w:rPr>
        <w:t>,</w:t>
      </w:r>
      <w:r w:rsidR="00C41D8E">
        <w:rPr>
          <w:sz w:val="22"/>
          <w:lang w:eastAsia="ar-SA"/>
        </w:rPr>
        <w:t xml:space="preserve"> o</w:t>
      </w:r>
      <w:r w:rsidR="00C41D8E" w:rsidRPr="00C41D8E">
        <w:rPr>
          <w:sz w:val="22"/>
          <w:lang w:eastAsia="ar-SA"/>
        </w:rPr>
        <w:t xml:space="preserve"> que, como acima delineado, não se mostra possível. A classificação de informações deve se dar por meio de atos administrativos de caráter decisório e </w:t>
      </w:r>
      <w:r w:rsidR="00C41D8E" w:rsidRPr="00C41D8E">
        <w:rPr>
          <w:i/>
          <w:sz w:val="22"/>
          <w:lang w:eastAsia="ar-SA"/>
        </w:rPr>
        <w:t>concretamente motivados</w:t>
      </w:r>
      <w:r w:rsidR="00C41D8E" w:rsidRPr="00C41D8E">
        <w:rPr>
          <w:sz w:val="22"/>
          <w:lang w:eastAsia="ar-SA"/>
        </w:rPr>
        <w:t xml:space="preserve">, formalizados por meio do TCI, dando efetividade ao princípio da publicidade como regra geral e do sigilo como exceção. Ademais, como esclarecido, a classificação </w:t>
      </w:r>
      <w:r w:rsidR="00C41D8E" w:rsidRPr="00C41D8E">
        <w:rPr>
          <w:i/>
          <w:sz w:val="22"/>
          <w:lang w:eastAsia="ar-SA"/>
        </w:rPr>
        <w:t>não</w:t>
      </w:r>
      <w:r w:rsidR="00C41D8E" w:rsidRPr="00C41D8E">
        <w:rPr>
          <w:sz w:val="22"/>
          <w:lang w:eastAsia="ar-SA"/>
        </w:rPr>
        <w:t xml:space="preserve"> precisa </w:t>
      </w:r>
      <w:r w:rsidR="00C41D8E" w:rsidRPr="00C41D8E">
        <w:rPr>
          <w:i/>
          <w:sz w:val="22"/>
          <w:lang w:eastAsia="ar-SA"/>
        </w:rPr>
        <w:t>necessariamente</w:t>
      </w:r>
      <w:r w:rsidR="00C41D8E" w:rsidRPr="00C41D8E">
        <w:rPr>
          <w:sz w:val="22"/>
          <w:lang w:eastAsia="ar-SA"/>
        </w:rPr>
        <w:t xml:space="preserve"> se dar em momento prévio a eventuais pedidos de acesso, podendo se verificar a necessidade de restrição de acesso e consequentemente se realizar a devida classificação apenas </w:t>
      </w:r>
      <w:r w:rsidR="00C41D8E" w:rsidRPr="00C41D8E">
        <w:rPr>
          <w:i/>
          <w:sz w:val="22"/>
          <w:lang w:eastAsia="ar-SA"/>
        </w:rPr>
        <w:t>concomitantemente</w:t>
      </w:r>
      <w:r w:rsidR="00C41D8E" w:rsidRPr="00C41D8E">
        <w:rPr>
          <w:sz w:val="22"/>
          <w:lang w:eastAsia="ar-SA"/>
        </w:rPr>
        <w:t xml:space="preserve"> ao pedido, de modo que </w:t>
      </w:r>
      <w:r w:rsidR="00C41D8E">
        <w:rPr>
          <w:sz w:val="22"/>
          <w:lang w:eastAsia="ar-SA"/>
        </w:rPr>
        <w:t>eventual</w:t>
      </w:r>
      <w:r w:rsidR="00C41D8E" w:rsidRPr="00C41D8E">
        <w:rPr>
          <w:sz w:val="22"/>
          <w:lang w:eastAsia="ar-SA"/>
        </w:rPr>
        <w:t xml:space="preserve"> preocupação quanto à grande quantidade de informações </w:t>
      </w:r>
      <w:r w:rsidR="00C41D8E">
        <w:rPr>
          <w:sz w:val="22"/>
          <w:lang w:eastAsia="ar-SA"/>
        </w:rPr>
        <w:t>periodicamente produzidas</w:t>
      </w:r>
      <w:r w:rsidR="00C41D8E" w:rsidRPr="00C41D8E">
        <w:rPr>
          <w:sz w:val="22"/>
          <w:lang w:eastAsia="ar-SA"/>
        </w:rPr>
        <w:t xml:space="preserve"> deixa de ter relevância prática.</w:t>
      </w:r>
    </w:p>
    <w:p w:rsidR="00C76B28" w:rsidRDefault="008D41C9" w:rsidP="00C24963">
      <w:pPr>
        <w:suppressAutoHyphens/>
        <w:spacing w:line="360" w:lineRule="auto"/>
        <w:ind w:firstLine="1134"/>
        <w:rPr>
          <w:sz w:val="22"/>
          <w:lang w:eastAsia="ar-SA"/>
        </w:rPr>
      </w:pPr>
      <w:r>
        <w:rPr>
          <w:sz w:val="22"/>
          <w:lang w:eastAsia="ar-SA"/>
        </w:rPr>
        <w:t xml:space="preserve">Não fora </w:t>
      </w:r>
      <w:r w:rsidR="00A67393">
        <w:rPr>
          <w:sz w:val="22"/>
          <w:lang w:eastAsia="ar-SA"/>
        </w:rPr>
        <w:t>tudo isso</w:t>
      </w:r>
      <w:r>
        <w:rPr>
          <w:sz w:val="22"/>
          <w:lang w:eastAsia="ar-SA"/>
        </w:rPr>
        <w:t xml:space="preserve">, </w:t>
      </w:r>
      <w:r w:rsidR="00A67393">
        <w:rPr>
          <w:sz w:val="22"/>
          <w:lang w:eastAsia="ar-SA"/>
        </w:rPr>
        <w:t xml:space="preserve">fato é que </w:t>
      </w:r>
      <w:r>
        <w:rPr>
          <w:sz w:val="22"/>
          <w:lang w:eastAsia="ar-SA"/>
        </w:rPr>
        <w:t xml:space="preserve">em </w:t>
      </w:r>
      <w:r w:rsidRPr="008D41C9">
        <w:rPr>
          <w:i/>
          <w:sz w:val="22"/>
          <w:lang w:eastAsia="ar-SA"/>
        </w:rPr>
        <w:t>todos</w:t>
      </w:r>
      <w:r>
        <w:rPr>
          <w:sz w:val="22"/>
          <w:lang w:eastAsia="ar-SA"/>
        </w:rPr>
        <w:t xml:space="preserve"> os TCIs se verifica a existência de </w:t>
      </w:r>
      <w:r w:rsidR="00A67393">
        <w:rPr>
          <w:sz w:val="22"/>
          <w:lang w:eastAsia="ar-SA"/>
        </w:rPr>
        <w:t xml:space="preserve">uma série de </w:t>
      </w:r>
      <w:r w:rsidR="00A67393" w:rsidRPr="00A67393">
        <w:rPr>
          <w:i/>
          <w:sz w:val="22"/>
          <w:lang w:eastAsia="ar-SA"/>
        </w:rPr>
        <w:t xml:space="preserve">defeitos </w:t>
      </w:r>
      <w:r w:rsidR="00BB6006">
        <w:rPr>
          <w:i/>
          <w:sz w:val="22"/>
          <w:lang w:eastAsia="ar-SA"/>
        </w:rPr>
        <w:t>de</w:t>
      </w:r>
      <w:r w:rsidR="00A67393">
        <w:rPr>
          <w:sz w:val="22"/>
          <w:lang w:eastAsia="ar-SA"/>
        </w:rPr>
        <w:t xml:space="preserve"> </w:t>
      </w:r>
      <w:r w:rsidR="00A67393" w:rsidRPr="00A67393">
        <w:rPr>
          <w:b/>
          <w:sz w:val="22"/>
          <w:lang w:eastAsia="ar-SA"/>
        </w:rPr>
        <w:t>formalização</w:t>
      </w:r>
      <w:r w:rsidR="00A67393">
        <w:rPr>
          <w:sz w:val="22"/>
          <w:lang w:eastAsia="ar-SA"/>
        </w:rPr>
        <w:t xml:space="preserve"> </w:t>
      </w:r>
      <w:r w:rsidR="00BB6006">
        <w:rPr>
          <w:sz w:val="22"/>
          <w:lang w:eastAsia="ar-SA"/>
        </w:rPr>
        <w:t xml:space="preserve">no preenchimento </w:t>
      </w:r>
      <w:r w:rsidR="00A67393">
        <w:rPr>
          <w:sz w:val="22"/>
          <w:lang w:eastAsia="ar-SA"/>
        </w:rPr>
        <w:t xml:space="preserve">de </w:t>
      </w:r>
      <w:r w:rsidR="00A67393" w:rsidRPr="00A67393">
        <w:rPr>
          <w:i/>
          <w:sz w:val="22"/>
          <w:lang w:eastAsia="ar-SA"/>
        </w:rPr>
        <w:t>diversos campos</w:t>
      </w:r>
      <w:r w:rsidR="00A67393">
        <w:rPr>
          <w:sz w:val="22"/>
          <w:lang w:eastAsia="ar-SA"/>
        </w:rPr>
        <w:t xml:space="preserve"> d</w:t>
      </w:r>
      <w:r w:rsidR="00BB6006">
        <w:rPr>
          <w:sz w:val="22"/>
          <w:lang w:eastAsia="ar-SA"/>
        </w:rPr>
        <w:t>e</w:t>
      </w:r>
      <w:r w:rsidR="00A67393">
        <w:rPr>
          <w:sz w:val="22"/>
          <w:lang w:eastAsia="ar-SA"/>
        </w:rPr>
        <w:t xml:space="preserve"> dados necessários do documento (art. 8º do Decreto Estadual nº 53.164/2016).</w:t>
      </w:r>
    </w:p>
    <w:p w:rsidR="00A67393" w:rsidRDefault="00A67393" w:rsidP="00C24963">
      <w:pPr>
        <w:suppressAutoHyphens/>
        <w:spacing w:line="360" w:lineRule="auto"/>
        <w:ind w:firstLine="1134"/>
        <w:rPr>
          <w:sz w:val="22"/>
          <w:lang w:eastAsia="ar-SA"/>
        </w:rPr>
      </w:pPr>
    </w:p>
    <w:p w:rsidR="00A67393" w:rsidRDefault="00A67393" w:rsidP="00C24963">
      <w:pPr>
        <w:suppressAutoHyphens/>
        <w:spacing w:line="360" w:lineRule="auto"/>
        <w:ind w:firstLine="1134"/>
        <w:rPr>
          <w:sz w:val="22"/>
          <w:lang w:eastAsia="ar-SA"/>
        </w:rPr>
      </w:pPr>
      <w:r>
        <w:rPr>
          <w:sz w:val="22"/>
          <w:lang w:eastAsia="ar-SA"/>
        </w:rPr>
        <w:t xml:space="preserve">Nesse sentido, passa-se à análise </w:t>
      </w:r>
      <w:r w:rsidRPr="00A67393">
        <w:rPr>
          <w:i/>
          <w:sz w:val="22"/>
          <w:lang w:eastAsia="ar-SA"/>
        </w:rPr>
        <w:t>individualizada</w:t>
      </w:r>
      <w:r>
        <w:rPr>
          <w:sz w:val="22"/>
          <w:lang w:eastAsia="ar-SA"/>
        </w:rPr>
        <w:t xml:space="preserve"> de cada TCI apresentado, para melhor compreensão.</w:t>
      </w:r>
    </w:p>
    <w:p w:rsidR="00C76B28" w:rsidRDefault="00C76B28" w:rsidP="00C24963">
      <w:pPr>
        <w:suppressAutoHyphens/>
        <w:spacing w:line="360" w:lineRule="auto"/>
        <w:ind w:firstLine="1134"/>
        <w:rPr>
          <w:sz w:val="22"/>
          <w:lang w:eastAsia="ar-SA"/>
        </w:rPr>
      </w:pPr>
    </w:p>
    <w:p w:rsidR="00202B01" w:rsidRPr="007D1D57" w:rsidRDefault="00C76B28" w:rsidP="00C24963">
      <w:pPr>
        <w:suppressAutoHyphens/>
        <w:spacing w:line="360" w:lineRule="auto"/>
        <w:ind w:firstLine="1134"/>
        <w:rPr>
          <w:color w:val="FF0000"/>
          <w:sz w:val="22"/>
          <w:lang w:eastAsia="ar-SA"/>
        </w:rPr>
      </w:pPr>
      <w:r>
        <w:rPr>
          <w:sz w:val="22"/>
          <w:lang w:eastAsia="ar-SA"/>
        </w:rPr>
        <w:t>Q</w:t>
      </w:r>
      <w:r w:rsidR="00BA77D0">
        <w:rPr>
          <w:sz w:val="22"/>
          <w:lang w:eastAsia="ar-SA"/>
        </w:rPr>
        <w:t xml:space="preserve">uanto ao </w:t>
      </w:r>
      <w:r w:rsidR="00BA77D0" w:rsidRPr="00C41D8E">
        <w:rPr>
          <w:b/>
          <w:sz w:val="22"/>
          <w:lang w:eastAsia="ar-SA"/>
        </w:rPr>
        <w:t>TCI encaminhado pelo Ofício Sulgás nº 1585/2016</w:t>
      </w:r>
      <w:r w:rsidR="00BA77D0">
        <w:rPr>
          <w:sz w:val="22"/>
          <w:lang w:eastAsia="ar-SA"/>
        </w:rPr>
        <w:t xml:space="preserve">, </w:t>
      </w:r>
      <w:r w:rsidR="00C06AEE" w:rsidRPr="00A67393">
        <w:rPr>
          <w:sz w:val="22"/>
          <w:lang w:eastAsia="ar-SA"/>
        </w:rPr>
        <w:t xml:space="preserve">classificou em </w:t>
      </w:r>
      <w:r w:rsidR="00C06AEE" w:rsidRPr="007D1D57">
        <w:rPr>
          <w:b/>
          <w:sz w:val="22"/>
          <w:lang w:eastAsia="ar-SA"/>
        </w:rPr>
        <w:t>grau</w:t>
      </w:r>
      <w:r w:rsidR="00C06AEE" w:rsidRPr="00A67393">
        <w:rPr>
          <w:sz w:val="22"/>
          <w:lang w:eastAsia="ar-SA"/>
        </w:rPr>
        <w:t xml:space="preserve"> reservado o </w:t>
      </w:r>
      <w:r w:rsidR="007D1D57" w:rsidRPr="007D1D57">
        <w:rPr>
          <w:b/>
          <w:sz w:val="22"/>
          <w:lang w:eastAsia="ar-SA"/>
        </w:rPr>
        <w:t xml:space="preserve">tipo de </w:t>
      </w:r>
      <w:r w:rsidR="00C06AEE" w:rsidRPr="007D1D57">
        <w:rPr>
          <w:b/>
          <w:sz w:val="22"/>
          <w:lang w:eastAsia="ar-SA"/>
        </w:rPr>
        <w:t>documento</w:t>
      </w:r>
      <w:r w:rsidR="00C06AEE" w:rsidRPr="00A67393">
        <w:rPr>
          <w:sz w:val="22"/>
          <w:lang w:eastAsia="ar-SA"/>
        </w:rPr>
        <w:t xml:space="preserve"> </w:t>
      </w:r>
      <w:r w:rsidR="00C06AEE" w:rsidRPr="00202B01">
        <w:rPr>
          <w:i/>
          <w:sz w:val="22"/>
          <w:lang w:eastAsia="ar-SA"/>
        </w:rPr>
        <w:t>“Relatório de Execução Orçamentária”</w:t>
      </w:r>
      <w:r w:rsidR="00C06AEE" w:rsidRPr="00A67393">
        <w:rPr>
          <w:sz w:val="22"/>
          <w:lang w:eastAsia="ar-SA"/>
        </w:rPr>
        <w:t xml:space="preserve">, </w:t>
      </w:r>
      <w:r w:rsidR="007D1D57">
        <w:rPr>
          <w:sz w:val="22"/>
          <w:lang w:eastAsia="ar-SA"/>
        </w:rPr>
        <w:t xml:space="preserve">porém </w:t>
      </w:r>
      <w:r w:rsidR="00C06AEE" w:rsidRPr="00A67393">
        <w:rPr>
          <w:sz w:val="22"/>
          <w:lang w:eastAsia="ar-SA"/>
        </w:rPr>
        <w:t xml:space="preserve">de forma genérica, constando como </w:t>
      </w:r>
      <w:r w:rsidR="00C06AEE" w:rsidRPr="007D1D57">
        <w:rPr>
          <w:b/>
          <w:sz w:val="22"/>
          <w:lang w:eastAsia="ar-SA"/>
        </w:rPr>
        <w:t>data de produção</w:t>
      </w:r>
      <w:r w:rsidR="00C06AEE" w:rsidRPr="00A67393">
        <w:rPr>
          <w:sz w:val="22"/>
          <w:lang w:eastAsia="ar-SA"/>
        </w:rPr>
        <w:t xml:space="preserve"> </w:t>
      </w:r>
      <w:r w:rsidR="00C06AEE" w:rsidRPr="00202B01">
        <w:rPr>
          <w:i/>
          <w:sz w:val="22"/>
          <w:lang w:eastAsia="ar-SA"/>
        </w:rPr>
        <w:t>“mensal”</w:t>
      </w:r>
      <w:r w:rsidR="00C06AEE" w:rsidRPr="00A67393">
        <w:rPr>
          <w:sz w:val="22"/>
          <w:lang w:eastAsia="ar-SA"/>
        </w:rPr>
        <w:t xml:space="preserve">. </w:t>
      </w:r>
      <w:r w:rsidR="00C06AEE" w:rsidRPr="00A67393">
        <w:rPr>
          <w:color w:val="auto"/>
          <w:sz w:val="22"/>
          <w:lang w:eastAsia="ar-SA"/>
        </w:rPr>
        <w:t xml:space="preserve">Os documentos a serem classificados de acordo com o seu grau de sigilo </w:t>
      </w:r>
      <w:r w:rsidR="00C06AEE" w:rsidRPr="00A67393">
        <w:rPr>
          <w:color w:val="auto"/>
          <w:sz w:val="22"/>
          <w:lang w:eastAsia="ar-SA"/>
        </w:rPr>
        <w:lastRenderedPageBreak/>
        <w:t xml:space="preserve">devem ser específicos, não sendo possível a classificação genérica de informações, pois necessária a </w:t>
      </w:r>
      <w:r w:rsidR="007D1D57">
        <w:rPr>
          <w:color w:val="auto"/>
          <w:sz w:val="22"/>
          <w:lang w:eastAsia="ar-SA"/>
        </w:rPr>
        <w:t xml:space="preserve">indicação da </w:t>
      </w:r>
      <w:r w:rsidR="00C06AEE" w:rsidRPr="00A67393">
        <w:rPr>
          <w:color w:val="auto"/>
          <w:sz w:val="22"/>
          <w:lang w:eastAsia="ar-SA"/>
        </w:rPr>
        <w:t xml:space="preserve">data da produção </w:t>
      </w:r>
      <w:r w:rsidR="007D1D57" w:rsidRPr="007D1D57">
        <w:rPr>
          <w:color w:val="auto"/>
          <w:sz w:val="22"/>
          <w:lang w:eastAsia="ar-SA"/>
        </w:rPr>
        <w:t xml:space="preserve">para fins de contagem do </w:t>
      </w:r>
      <w:r w:rsidR="007D1D57" w:rsidRPr="007D1D57">
        <w:rPr>
          <w:b/>
          <w:color w:val="auto"/>
          <w:sz w:val="22"/>
          <w:lang w:eastAsia="ar-SA"/>
        </w:rPr>
        <w:t>prazo</w:t>
      </w:r>
      <w:r w:rsidR="007D1D57" w:rsidRPr="007D1D57">
        <w:rPr>
          <w:color w:val="auto"/>
          <w:sz w:val="22"/>
          <w:lang w:eastAsia="ar-SA"/>
        </w:rPr>
        <w:t xml:space="preserve"> de restrição de acesso</w:t>
      </w:r>
      <w:r w:rsidR="00534EB5">
        <w:rPr>
          <w:color w:val="auto"/>
          <w:sz w:val="22"/>
          <w:lang w:eastAsia="ar-SA"/>
        </w:rPr>
        <w:t xml:space="preserve"> (que foi apontado como de 5 anos)</w:t>
      </w:r>
      <w:r w:rsidR="00C06AEE" w:rsidRPr="00A67393">
        <w:rPr>
          <w:color w:val="auto"/>
          <w:sz w:val="22"/>
          <w:lang w:eastAsia="ar-SA"/>
        </w:rPr>
        <w:t>. N</w:t>
      </w:r>
      <w:r w:rsidR="00C06AEE" w:rsidRPr="00A67393">
        <w:rPr>
          <w:sz w:val="22"/>
          <w:lang w:eastAsia="ar-SA"/>
        </w:rPr>
        <w:t xml:space="preserve">ão </w:t>
      </w:r>
      <w:bookmarkStart w:id="0" w:name="_Hlk530301306"/>
      <w:r w:rsidR="00C06AEE" w:rsidRPr="00A67393">
        <w:rPr>
          <w:sz w:val="22"/>
          <w:lang w:eastAsia="ar-SA"/>
        </w:rPr>
        <w:t xml:space="preserve">foi informado o </w:t>
      </w:r>
      <w:r w:rsidR="00C06AEE" w:rsidRPr="007D1D57">
        <w:rPr>
          <w:b/>
          <w:sz w:val="22"/>
          <w:lang w:eastAsia="ar-SA"/>
        </w:rPr>
        <w:t>fundamento legal</w:t>
      </w:r>
      <w:r w:rsidR="00C06AEE" w:rsidRPr="00A67393">
        <w:rPr>
          <w:sz w:val="22"/>
          <w:lang w:eastAsia="ar-SA"/>
        </w:rPr>
        <w:t xml:space="preserve"> para a classificação, apenas apontando como </w:t>
      </w:r>
      <w:r w:rsidR="00C06AEE" w:rsidRPr="007D1D57">
        <w:rPr>
          <w:b/>
          <w:sz w:val="22"/>
          <w:lang w:eastAsia="ar-SA"/>
        </w:rPr>
        <w:t>razões</w:t>
      </w:r>
      <w:r w:rsidR="00C06AEE" w:rsidRPr="00A67393">
        <w:rPr>
          <w:sz w:val="22"/>
          <w:lang w:eastAsia="ar-SA"/>
        </w:rPr>
        <w:t xml:space="preserve"> que </w:t>
      </w:r>
      <w:r w:rsidR="00C06AEE" w:rsidRPr="00202B01">
        <w:rPr>
          <w:i/>
          <w:sz w:val="22"/>
          <w:lang w:eastAsia="ar-SA"/>
        </w:rPr>
        <w:t>“trata-se de relatório contendo informações de natureza estratégica do negócio, cuja divulgação pode ser prejudicial ao interesse da C</w:t>
      </w:r>
      <w:r w:rsidR="00202B01" w:rsidRPr="00202B01">
        <w:rPr>
          <w:i/>
          <w:sz w:val="22"/>
          <w:lang w:eastAsia="ar-SA"/>
        </w:rPr>
        <w:t>ompanhia</w:t>
      </w:r>
      <w:r w:rsidR="00C06AEE" w:rsidRPr="00202B01">
        <w:rPr>
          <w:i/>
          <w:sz w:val="22"/>
          <w:lang w:eastAsia="ar-SA"/>
        </w:rPr>
        <w:t>”</w:t>
      </w:r>
      <w:r w:rsidR="00C06AEE" w:rsidRPr="00A67393">
        <w:rPr>
          <w:sz w:val="22"/>
          <w:lang w:eastAsia="ar-SA"/>
        </w:rPr>
        <w:t xml:space="preserve">, </w:t>
      </w:r>
      <w:r w:rsidR="00125946">
        <w:rPr>
          <w:sz w:val="22"/>
        </w:rPr>
        <w:t xml:space="preserve">o que indica </w:t>
      </w:r>
      <w:r w:rsidR="00C06AEE" w:rsidRPr="00A67393">
        <w:rPr>
          <w:sz w:val="22"/>
        </w:rPr>
        <w:t xml:space="preserve">que os documentos dizem respeito a </w:t>
      </w:r>
      <w:r w:rsidR="00C06AEE" w:rsidRPr="007D1D57">
        <w:rPr>
          <w:i/>
          <w:sz w:val="22"/>
        </w:rPr>
        <w:t>sigilo comercial</w:t>
      </w:r>
      <w:r w:rsidR="00C06AEE" w:rsidRPr="00A67393">
        <w:rPr>
          <w:sz w:val="22"/>
        </w:rPr>
        <w:t xml:space="preserve">, </w:t>
      </w:r>
      <w:r w:rsidR="007D1D57">
        <w:rPr>
          <w:sz w:val="22"/>
        </w:rPr>
        <w:t xml:space="preserve">espécie de sigilo legal, </w:t>
      </w:r>
      <w:r w:rsidR="00125946">
        <w:rPr>
          <w:sz w:val="22"/>
        </w:rPr>
        <w:t>que</w:t>
      </w:r>
      <w:r w:rsidR="00C06AEE" w:rsidRPr="00A67393">
        <w:rPr>
          <w:sz w:val="22"/>
        </w:rPr>
        <w:t xml:space="preserve"> </w:t>
      </w:r>
      <w:r w:rsidR="007D1D57">
        <w:rPr>
          <w:sz w:val="22"/>
        </w:rPr>
        <w:t xml:space="preserve">portanto </w:t>
      </w:r>
      <w:r w:rsidR="00C06AEE" w:rsidRPr="00A67393">
        <w:rPr>
          <w:sz w:val="22"/>
        </w:rPr>
        <w:t xml:space="preserve">independe de classificação de sigilo </w:t>
      </w:r>
      <w:r w:rsidR="00534EB5">
        <w:rPr>
          <w:sz w:val="22"/>
        </w:rPr>
        <w:t>de acordo com o art. 2º, §§ 3º e 4º, do Decreto Estadual nº 53.164/2016</w:t>
      </w:r>
      <w:bookmarkEnd w:id="0"/>
      <w:r w:rsidR="00C06AEE" w:rsidRPr="00A67393">
        <w:rPr>
          <w:color w:val="auto"/>
          <w:sz w:val="22"/>
        </w:rPr>
        <w:t xml:space="preserve">. Quanto à </w:t>
      </w:r>
      <w:r w:rsidR="00C06AEE" w:rsidRPr="007D1D57">
        <w:rPr>
          <w:b/>
          <w:color w:val="auto"/>
          <w:sz w:val="22"/>
          <w:lang w:eastAsia="ar-SA"/>
        </w:rPr>
        <w:t>categoria</w:t>
      </w:r>
      <w:r w:rsidR="00125946">
        <w:rPr>
          <w:color w:val="auto"/>
          <w:sz w:val="22"/>
          <w:lang w:eastAsia="ar-SA"/>
        </w:rPr>
        <w:t xml:space="preserve"> na qual se enquadra a informação</w:t>
      </w:r>
      <w:r w:rsidR="00C06AEE" w:rsidRPr="00A67393">
        <w:rPr>
          <w:color w:val="auto"/>
          <w:sz w:val="22"/>
          <w:lang w:eastAsia="ar-SA"/>
        </w:rPr>
        <w:t xml:space="preserve">, verifica-se que não há consonância com a tabela de códigos numéricos orientada no </w:t>
      </w:r>
      <w:r w:rsidR="00125946">
        <w:rPr>
          <w:color w:val="auto"/>
          <w:sz w:val="22"/>
          <w:lang w:eastAsia="ar-SA"/>
        </w:rPr>
        <w:t>A</w:t>
      </w:r>
      <w:r w:rsidR="00C06AEE" w:rsidRPr="00A67393">
        <w:rPr>
          <w:color w:val="auto"/>
          <w:sz w:val="22"/>
          <w:lang w:eastAsia="ar-SA"/>
        </w:rPr>
        <w:t>nexo II do</w:t>
      </w:r>
      <w:r w:rsidR="00C22F27" w:rsidRPr="00A67393">
        <w:rPr>
          <w:color w:val="auto"/>
          <w:sz w:val="22"/>
          <w:lang w:eastAsia="ar-SA"/>
        </w:rPr>
        <w:t xml:space="preserve"> Tutorial de Classificação de Informações disponível no </w:t>
      </w:r>
      <w:r w:rsidR="00C22F27" w:rsidRPr="00202B01">
        <w:rPr>
          <w:i/>
          <w:color w:val="auto"/>
          <w:sz w:val="22"/>
          <w:lang w:eastAsia="ar-SA"/>
        </w:rPr>
        <w:t>link</w:t>
      </w:r>
      <w:r w:rsidR="00C22F27" w:rsidRPr="00A67393">
        <w:rPr>
          <w:color w:val="auto"/>
          <w:sz w:val="22"/>
          <w:lang w:eastAsia="ar-SA"/>
        </w:rPr>
        <w:t xml:space="preserve">: </w:t>
      </w:r>
      <w:hyperlink r:id="rId8" w:history="1">
        <w:r w:rsidR="00202B01" w:rsidRPr="00210C7A">
          <w:rPr>
            <w:rStyle w:val="Hyperlink"/>
            <w:i/>
            <w:sz w:val="22"/>
            <w:lang w:eastAsia="ar-SA"/>
          </w:rPr>
          <w:t>http://www.centraldeinformacao.rs.gov.br/tutorial-de-classificacao-de-informacoes</w:t>
        </w:r>
      </w:hyperlink>
      <w:r w:rsidR="00C06AEE" w:rsidRPr="00125946">
        <w:rPr>
          <w:i/>
          <w:color w:val="000000" w:themeColor="text1"/>
          <w:sz w:val="22"/>
          <w:lang w:eastAsia="ar-SA"/>
        </w:rPr>
        <w:t>.</w:t>
      </w:r>
      <w:r w:rsidR="007D1D57">
        <w:rPr>
          <w:i/>
          <w:color w:val="000000" w:themeColor="text1"/>
          <w:sz w:val="22"/>
          <w:lang w:eastAsia="ar-SA"/>
        </w:rPr>
        <w:t xml:space="preserve"> </w:t>
      </w:r>
      <w:r w:rsidR="007D1D57">
        <w:rPr>
          <w:color w:val="000000" w:themeColor="text1"/>
          <w:sz w:val="22"/>
          <w:lang w:eastAsia="ar-SA"/>
        </w:rPr>
        <w:t xml:space="preserve">De resto, foram corretamente indicadas a </w:t>
      </w:r>
      <w:r w:rsidR="007D1D57" w:rsidRPr="007D1D57">
        <w:rPr>
          <w:b/>
          <w:color w:val="000000" w:themeColor="text1"/>
          <w:sz w:val="22"/>
          <w:lang w:eastAsia="ar-SA"/>
        </w:rPr>
        <w:t>data da classificação</w:t>
      </w:r>
      <w:r w:rsidR="007D1D57">
        <w:rPr>
          <w:color w:val="000000" w:themeColor="text1"/>
          <w:sz w:val="22"/>
          <w:lang w:eastAsia="ar-SA"/>
        </w:rPr>
        <w:t xml:space="preserve"> e a </w:t>
      </w:r>
      <w:r w:rsidR="007D1D57" w:rsidRPr="007D1D57">
        <w:rPr>
          <w:b/>
          <w:color w:val="000000" w:themeColor="text1"/>
          <w:sz w:val="22"/>
          <w:lang w:eastAsia="ar-SA"/>
        </w:rPr>
        <w:t>autoridade classificadora</w:t>
      </w:r>
      <w:r w:rsidR="007D1D57">
        <w:rPr>
          <w:color w:val="000000" w:themeColor="text1"/>
          <w:sz w:val="22"/>
          <w:lang w:eastAsia="ar-SA"/>
        </w:rPr>
        <w:t>.</w:t>
      </w:r>
    </w:p>
    <w:p w:rsidR="00C06AEE" w:rsidRPr="00A67393" w:rsidRDefault="00C06AEE" w:rsidP="00C24963">
      <w:pPr>
        <w:suppressAutoHyphens/>
        <w:spacing w:line="360" w:lineRule="auto"/>
        <w:ind w:firstLine="1134"/>
        <w:rPr>
          <w:color w:val="auto"/>
          <w:sz w:val="22"/>
          <w:lang w:eastAsia="ar-SA"/>
        </w:rPr>
      </w:pPr>
      <w:r w:rsidRPr="00A67393">
        <w:rPr>
          <w:color w:val="auto"/>
          <w:sz w:val="22"/>
          <w:lang w:eastAsia="ar-SA"/>
        </w:rPr>
        <w:t>Conclui-se que</w:t>
      </w:r>
      <w:r w:rsidR="00202B01">
        <w:rPr>
          <w:color w:val="auto"/>
          <w:sz w:val="22"/>
          <w:lang w:eastAsia="ar-SA"/>
        </w:rPr>
        <w:t xml:space="preserve">, além dos defeitos </w:t>
      </w:r>
      <w:r w:rsidR="00202B01" w:rsidRPr="007D1D57">
        <w:rPr>
          <w:i/>
          <w:color w:val="auto"/>
          <w:sz w:val="22"/>
          <w:lang w:eastAsia="ar-SA"/>
        </w:rPr>
        <w:t>formais</w:t>
      </w:r>
      <w:r w:rsidR="00202B01">
        <w:rPr>
          <w:color w:val="auto"/>
          <w:sz w:val="22"/>
          <w:lang w:eastAsia="ar-SA"/>
        </w:rPr>
        <w:t xml:space="preserve"> apresentados quanto ao preenchimento de diversos campos</w:t>
      </w:r>
      <w:r w:rsidR="00125946">
        <w:rPr>
          <w:color w:val="auto"/>
          <w:sz w:val="22"/>
          <w:lang w:eastAsia="ar-SA"/>
        </w:rPr>
        <w:t xml:space="preserve"> do TCI</w:t>
      </w:r>
      <w:r w:rsidR="00202B01">
        <w:rPr>
          <w:color w:val="auto"/>
          <w:sz w:val="22"/>
          <w:lang w:eastAsia="ar-SA"/>
        </w:rPr>
        <w:t>,</w:t>
      </w:r>
      <w:r w:rsidRPr="00A67393">
        <w:rPr>
          <w:color w:val="auto"/>
          <w:sz w:val="22"/>
          <w:lang w:eastAsia="ar-SA"/>
        </w:rPr>
        <w:t xml:space="preserve"> </w:t>
      </w:r>
      <w:r w:rsidR="002861E7">
        <w:rPr>
          <w:color w:val="auto"/>
          <w:sz w:val="22"/>
          <w:lang w:eastAsia="ar-SA"/>
        </w:rPr>
        <w:t xml:space="preserve">bem como da classificação feita de forma genérica e não específica, </w:t>
      </w:r>
      <w:r w:rsidRPr="00A67393">
        <w:rPr>
          <w:color w:val="auto"/>
          <w:sz w:val="22"/>
          <w:lang w:eastAsia="ar-SA"/>
        </w:rPr>
        <w:t xml:space="preserve">os documentos </w:t>
      </w:r>
      <w:r w:rsidR="00125946">
        <w:rPr>
          <w:color w:val="auto"/>
          <w:sz w:val="22"/>
          <w:lang w:eastAsia="ar-SA"/>
        </w:rPr>
        <w:t xml:space="preserve">que se pretendeu classificar </w:t>
      </w:r>
      <w:r w:rsidRPr="00A67393">
        <w:rPr>
          <w:color w:val="auto"/>
          <w:sz w:val="22"/>
        </w:rPr>
        <w:t xml:space="preserve">dizem respeito a informações que </w:t>
      </w:r>
      <w:r w:rsidR="00202B01">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sidR="00202B01">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A67393" w:rsidRDefault="00A67393" w:rsidP="00C24963">
      <w:pPr>
        <w:suppressAutoHyphens/>
        <w:spacing w:line="360" w:lineRule="auto"/>
        <w:ind w:firstLine="1134"/>
        <w:rPr>
          <w:b/>
          <w:color w:val="auto"/>
          <w:lang w:eastAsia="ar-SA"/>
        </w:rPr>
      </w:pPr>
    </w:p>
    <w:p w:rsidR="00D31627" w:rsidRDefault="00D31627" w:rsidP="00BF08BB">
      <w:pPr>
        <w:suppressAutoHyphens/>
        <w:spacing w:line="360" w:lineRule="auto"/>
        <w:ind w:firstLine="1134"/>
        <w:rPr>
          <w:b/>
          <w:sz w:val="22"/>
          <w:lang w:eastAsia="ar-SA"/>
        </w:rPr>
      </w:pPr>
      <w:r>
        <w:rPr>
          <w:sz w:val="22"/>
          <w:lang w:eastAsia="ar-SA"/>
        </w:rPr>
        <w:t xml:space="preserve">Com relação aos </w:t>
      </w:r>
      <w:r w:rsidRPr="00C41D8E">
        <w:rPr>
          <w:b/>
          <w:sz w:val="22"/>
          <w:lang w:eastAsia="ar-SA"/>
        </w:rPr>
        <w:t>TCI</w:t>
      </w:r>
      <w:r>
        <w:rPr>
          <w:b/>
          <w:sz w:val="22"/>
          <w:lang w:eastAsia="ar-SA"/>
        </w:rPr>
        <w:t>s</w:t>
      </w:r>
      <w:r w:rsidRPr="00C41D8E">
        <w:rPr>
          <w:b/>
          <w:sz w:val="22"/>
          <w:lang w:eastAsia="ar-SA"/>
        </w:rPr>
        <w:t xml:space="preserve"> encaminhado</w:t>
      </w:r>
      <w:r>
        <w:rPr>
          <w:b/>
          <w:sz w:val="22"/>
          <w:lang w:eastAsia="ar-SA"/>
        </w:rPr>
        <w:t>s</w:t>
      </w:r>
      <w:r w:rsidRPr="00C41D8E">
        <w:rPr>
          <w:b/>
          <w:sz w:val="22"/>
          <w:lang w:eastAsia="ar-SA"/>
        </w:rPr>
        <w:t xml:space="preserve"> pelo Ofício Sulgás nº 1</w:t>
      </w:r>
      <w:r w:rsidR="00FA0B6B">
        <w:rPr>
          <w:b/>
          <w:sz w:val="22"/>
          <w:lang w:eastAsia="ar-SA"/>
        </w:rPr>
        <w:t>491</w:t>
      </w:r>
      <w:r w:rsidRPr="00C41D8E">
        <w:rPr>
          <w:b/>
          <w:sz w:val="22"/>
          <w:lang w:eastAsia="ar-SA"/>
        </w:rPr>
        <w:t>/2016</w:t>
      </w:r>
      <w:r>
        <w:rPr>
          <w:b/>
          <w:sz w:val="22"/>
          <w:lang w:eastAsia="ar-SA"/>
        </w:rPr>
        <w:t>:</w:t>
      </w:r>
    </w:p>
    <w:p w:rsidR="00FA0B6B" w:rsidRDefault="00FA0B6B" w:rsidP="00BF08BB">
      <w:pPr>
        <w:suppressAutoHyphens/>
        <w:spacing w:line="360" w:lineRule="auto"/>
        <w:ind w:firstLine="1134"/>
        <w:rPr>
          <w:b/>
          <w:color w:val="auto"/>
          <w:lang w:eastAsia="ar-SA"/>
        </w:rPr>
      </w:pPr>
    </w:p>
    <w:p w:rsidR="00534EB5" w:rsidRPr="007D1D57" w:rsidRDefault="00534EB5" w:rsidP="00534EB5">
      <w:pPr>
        <w:suppressAutoHyphens/>
        <w:spacing w:line="360" w:lineRule="auto"/>
        <w:ind w:firstLine="1134"/>
        <w:rPr>
          <w:color w:val="FF0000"/>
          <w:sz w:val="22"/>
          <w:lang w:eastAsia="ar-SA"/>
        </w:rPr>
      </w:pPr>
      <w:r>
        <w:rPr>
          <w:sz w:val="22"/>
          <w:lang w:eastAsia="ar-SA"/>
        </w:rPr>
        <w:t xml:space="preserve">Quanto ao </w:t>
      </w:r>
      <w:r w:rsidRPr="00534EB5">
        <w:rPr>
          <w:b/>
          <w:sz w:val="22"/>
          <w:lang w:eastAsia="ar-SA"/>
        </w:rPr>
        <w:t xml:space="preserve">primeiro </w:t>
      </w:r>
      <w:r w:rsidRPr="00C41D8E">
        <w:rPr>
          <w:b/>
          <w:sz w:val="22"/>
          <w:lang w:eastAsia="ar-SA"/>
        </w:rPr>
        <w:t>TCI</w:t>
      </w:r>
      <w:r>
        <w:rPr>
          <w:sz w:val="22"/>
          <w:lang w:eastAsia="ar-SA"/>
        </w:rPr>
        <w:t xml:space="preserve">, </w:t>
      </w:r>
      <w:r w:rsidRPr="00A67393">
        <w:rPr>
          <w:sz w:val="22"/>
          <w:lang w:eastAsia="ar-SA"/>
        </w:rPr>
        <w:t xml:space="preserve">classificou em </w:t>
      </w:r>
      <w:r w:rsidRPr="007D1D57">
        <w:rPr>
          <w:b/>
          <w:sz w:val="22"/>
          <w:lang w:eastAsia="ar-SA"/>
        </w:rPr>
        <w:t>grau</w:t>
      </w:r>
      <w:r w:rsidRPr="00A67393">
        <w:rPr>
          <w:sz w:val="22"/>
          <w:lang w:eastAsia="ar-SA"/>
        </w:rPr>
        <w:t xml:space="preserve"> reservado o </w:t>
      </w:r>
      <w:r w:rsidRPr="007D1D57">
        <w:rPr>
          <w:b/>
          <w:sz w:val="22"/>
          <w:lang w:eastAsia="ar-SA"/>
        </w:rPr>
        <w:t>tipo de documento</w:t>
      </w:r>
      <w:r w:rsidRPr="00A67393">
        <w:rPr>
          <w:sz w:val="22"/>
          <w:lang w:eastAsia="ar-SA"/>
        </w:rPr>
        <w:t xml:space="preserve"> </w:t>
      </w:r>
      <w:r w:rsidRPr="00202B01">
        <w:rPr>
          <w:i/>
          <w:sz w:val="22"/>
          <w:lang w:eastAsia="ar-SA"/>
        </w:rPr>
        <w:t>“</w:t>
      </w:r>
      <w:r>
        <w:rPr>
          <w:i/>
          <w:sz w:val="22"/>
          <w:lang w:eastAsia="ar-SA"/>
        </w:rPr>
        <w:t>contrato de execução de obras e orçamentos</w:t>
      </w:r>
      <w:r w:rsidRPr="00202B01">
        <w:rPr>
          <w:i/>
          <w:sz w:val="22"/>
          <w:lang w:eastAsia="ar-SA"/>
        </w:rPr>
        <w:t>”</w:t>
      </w:r>
      <w:r w:rsidRPr="00A67393">
        <w:rPr>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diversos</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pois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“indefinido”, </w:t>
      </w:r>
      <w:r>
        <w:rPr>
          <w:color w:val="auto"/>
          <w:sz w:val="22"/>
          <w:lang w:eastAsia="ar-SA"/>
        </w:rPr>
        <w:t>em desacordo com o art. 24, § 1º, da LAI)</w:t>
      </w:r>
      <w:r w:rsidRPr="00A67393">
        <w:rPr>
          <w:color w:val="auto"/>
          <w:sz w:val="22"/>
          <w:lang w:eastAsia="ar-SA"/>
        </w:rPr>
        <w:t>. N</w:t>
      </w:r>
      <w:r w:rsidRPr="00A67393">
        <w:rPr>
          <w:sz w:val="22"/>
          <w:lang w:eastAsia="ar-SA"/>
        </w:rPr>
        <w:t xml:space="preserve">ão foi </w:t>
      </w:r>
      <w:r>
        <w:rPr>
          <w:sz w:val="22"/>
          <w:lang w:eastAsia="ar-SA"/>
        </w:rPr>
        <w:t xml:space="preserve">corretamente </w:t>
      </w:r>
      <w:r w:rsidRPr="00A67393">
        <w:rPr>
          <w:sz w:val="22"/>
          <w:lang w:eastAsia="ar-SA"/>
        </w:rPr>
        <w:t xml:space="preserve">informado o </w:t>
      </w:r>
      <w:r w:rsidRPr="007D1D57">
        <w:rPr>
          <w:b/>
          <w:sz w:val="22"/>
          <w:lang w:eastAsia="ar-SA"/>
        </w:rPr>
        <w:t>fundamento legal</w:t>
      </w:r>
      <w:r w:rsidRPr="00A67393">
        <w:rPr>
          <w:sz w:val="22"/>
          <w:lang w:eastAsia="ar-SA"/>
        </w:rPr>
        <w:t xml:space="preserve"> para a classificação, </w:t>
      </w:r>
      <w:r>
        <w:rPr>
          <w:sz w:val="22"/>
          <w:lang w:eastAsia="ar-SA"/>
        </w:rPr>
        <w:t xml:space="preserve">campo que foi </w:t>
      </w:r>
      <w:r w:rsidRPr="00534EB5">
        <w:rPr>
          <w:i/>
          <w:sz w:val="22"/>
          <w:lang w:eastAsia="ar-SA"/>
        </w:rPr>
        <w:t>confundido</w:t>
      </w:r>
      <w:r>
        <w:rPr>
          <w:sz w:val="22"/>
          <w:lang w:eastAsia="ar-SA"/>
        </w:rPr>
        <w:t xml:space="preserve"> </w:t>
      </w:r>
      <w:r w:rsidRPr="00A67393">
        <w:rPr>
          <w:sz w:val="22"/>
          <w:lang w:eastAsia="ar-SA"/>
        </w:rPr>
        <w:t xml:space="preserve">com </w:t>
      </w:r>
      <w:r>
        <w:rPr>
          <w:sz w:val="22"/>
          <w:lang w:eastAsia="ar-SA"/>
        </w:rPr>
        <w:t xml:space="preserve">as </w:t>
      </w:r>
      <w:r w:rsidRPr="007D1D57">
        <w:rPr>
          <w:b/>
          <w:sz w:val="22"/>
          <w:lang w:eastAsia="ar-SA"/>
        </w:rPr>
        <w:lastRenderedPageBreak/>
        <w:t>razões</w:t>
      </w:r>
      <w:r>
        <w:rPr>
          <w:b/>
          <w:sz w:val="22"/>
          <w:lang w:eastAsia="ar-SA"/>
        </w:rPr>
        <w:t>,</w:t>
      </w:r>
      <w:r w:rsidRPr="00A67393">
        <w:rPr>
          <w:sz w:val="22"/>
          <w:lang w:eastAsia="ar-SA"/>
        </w:rPr>
        <w:t xml:space="preserve"> </w:t>
      </w:r>
      <w:r>
        <w:rPr>
          <w:sz w:val="22"/>
          <w:lang w:eastAsia="ar-SA"/>
        </w:rPr>
        <w:t>constando:</w:t>
      </w:r>
      <w:r w:rsidRPr="00A67393">
        <w:rPr>
          <w:sz w:val="22"/>
          <w:lang w:eastAsia="ar-SA"/>
        </w:rPr>
        <w:t xml:space="preserve"> </w:t>
      </w:r>
      <w:r w:rsidRPr="00202B01">
        <w:rPr>
          <w:i/>
          <w:sz w:val="22"/>
          <w:lang w:eastAsia="ar-SA"/>
        </w:rPr>
        <w:t>“</w:t>
      </w:r>
      <w:r>
        <w:rPr>
          <w:i/>
          <w:sz w:val="22"/>
          <w:lang w:eastAsia="ar-SA"/>
        </w:rPr>
        <w:t>possível prejuízo à negociação comercial de venda de gás natural</w:t>
      </w:r>
      <w:r w:rsidRPr="00202B01">
        <w:rPr>
          <w:i/>
          <w:sz w:val="22"/>
          <w:lang w:eastAsia="ar-SA"/>
        </w:rPr>
        <w:t>”</w:t>
      </w:r>
      <w:r w:rsidRPr="00A67393">
        <w:rPr>
          <w:sz w:val="22"/>
          <w:lang w:eastAsia="ar-SA"/>
        </w:rPr>
        <w:t xml:space="preserve">, </w:t>
      </w:r>
      <w:r>
        <w:rPr>
          <w:sz w:val="22"/>
        </w:rPr>
        <w:t xml:space="preserve">o que indica </w:t>
      </w:r>
      <w:r w:rsidRPr="00A67393">
        <w:rPr>
          <w:sz w:val="22"/>
        </w:rPr>
        <w:t xml:space="preserve">que os documentos dizem respeito a </w:t>
      </w:r>
      <w:r w:rsidRPr="007D1D57">
        <w:rPr>
          <w:i/>
          <w:sz w:val="22"/>
        </w:rPr>
        <w:t>sigilo comercial</w:t>
      </w:r>
      <w:r w:rsidRPr="00A67393">
        <w:rPr>
          <w:sz w:val="22"/>
        </w:rPr>
        <w:t xml:space="preserve">, </w:t>
      </w:r>
      <w:r>
        <w:rPr>
          <w:sz w:val="22"/>
        </w:rPr>
        <w:t>espécie de sigilo legal, que</w:t>
      </w:r>
      <w:r w:rsidRPr="00A67393">
        <w:rPr>
          <w:sz w:val="22"/>
        </w:rPr>
        <w:t xml:space="preserve"> </w:t>
      </w:r>
      <w:r>
        <w:rPr>
          <w:sz w:val="22"/>
        </w:rPr>
        <w:t xml:space="preserve">portanto </w:t>
      </w:r>
      <w:r w:rsidRPr="00A67393">
        <w:rPr>
          <w:sz w:val="22"/>
        </w:rPr>
        <w:t xml:space="preserve">independe de classificação de sigilo </w:t>
      </w:r>
      <w:r>
        <w:rPr>
          <w:sz w:val="22"/>
        </w:rPr>
        <w:t>de acordo com o art. 2º, §§ 3º e 4º, do Decreto Estadual nº 53.164/2016</w:t>
      </w:r>
      <w:r w:rsidRPr="00A67393">
        <w:rPr>
          <w:color w:val="auto"/>
          <w:sz w:val="22"/>
        </w:rPr>
        <w:t xml:space="preserve">. </w:t>
      </w:r>
      <w:r>
        <w:rPr>
          <w:color w:val="auto"/>
          <w:sz w:val="22"/>
        </w:rPr>
        <w:t xml:space="preserve">Ademais, não foi corretamente preenchido o campo </w:t>
      </w:r>
      <w:r w:rsidRPr="00534EB5">
        <w:rPr>
          <w:b/>
          <w:color w:val="auto"/>
          <w:sz w:val="22"/>
        </w:rPr>
        <w:t>razões</w:t>
      </w:r>
      <w:r>
        <w:rPr>
          <w:color w:val="auto"/>
          <w:sz w:val="22"/>
        </w:rPr>
        <w:t>, onde foi apenas re</w:t>
      </w:r>
      <w:r w:rsidR="00244012">
        <w:rPr>
          <w:color w:val="auto"/>
          <w:sz w:val="22"/>
        </w:rPr>
        <w:t>petido o grau de sigilo</w:t>
      </w:r>
      <w:r>
        <w:rPr>
          <w:color w:val="auto"/>
          <w:sz w:val="22"/>
        </w:rPr>
        <w:t xml:space="preserve"> </w:t>
      </w:r>
      <w:r>
        <w:rPr>
          <w:i/>
          <w:color w:val="auto"/>
          <w:sz w:val="22"/>
        </w:rPr>
        <w:t>“reservado”</w:t>
      </w:r>
      <w:r w:rsidR="00244012">
        <w:rPr>
          <w:rStyle w:val="Refdenotaderodap"/>
          <w:i/>
          <w:color w:val="auto"/>
          <w:sz w:val="22"/>
        </w:rPr>
        <w:footnoteReference w:id="21"/>
      </w:r>
      <w:r>
        <w:rPr>
          <w:color w:val="auto"/>
          <w:sz w:val="22"/>
        </w:rPr>
        <w:t xml:space="preserve">. </w:t>
      </w:r>
      <w:r w:rsidRPr="00A67393">
        <w:rPr>
          <w:color w:val="auto"/>
          <w:sz w:val="22"/>
        </w:rPr>
        <w:t xml:space="preserve">Quanto à </w:t>
      </w:r>
      <w:r w:rsidRPr="007D1D57">
        <w:rPr>
          <w:b/>
          <w:color w:val="auto"/>
          <w:sz w:val="22"/>
          <w:lang w:eastAsia="ar-SA"/>
        </w:rPr>
        <w:t>categoria</w:t>
      </w:r>
      <w:r>
        <w:rPr>
          <w:color w:val="auto"/>
          <w:sz w:val="22"/>
          <w:lang w:eastAsia="ar-SA"/>
        </w:rPr>
        <w:t xml:space="preserve"> na qual se enquadra a informação</w:t>
      </w:r>
      <w:r w:rsidRPr="00A67393">
        <w:rPr>
          <w:color w:val="auto"/>
          <w:sz w:val="22"/>
          <w:lang w:eastAsia="ar-SA"/>
        </w:rPr>
        <w:t xml:space="preserve">, verifica-se que não há consonância com a tabela de códigos numéricos orientada no </w:t>
      </w:r>
      <w:r>
        <w:rPr>
          <w:color w:val="auto"/>
          <w:sz w:val="22"/>
          <w:lang w:eastAsia="ar-SA"/>
        </w:rPr>
        <w:t>A</w:t>
      </w:r>
      <w:r w:rsidRPr="00A67393">
        <w:rPr>
          <w:color w:val="auto"/>
          <w:sz w:val="22"/>
          <w:lang w:eastAsia="ar-SA"/>
        </w:rPr>
        <w:t xml:space="preserve">nexo II do Tutorial de Classificação de Informações disponível no </w:t>
      </w:r>
      <w:r w:rsidRPr="00202B01">
        <w:rPr>
          <w:i/>
          <w:color w:val="auto"/>
          <w:sz w:val="22"/>
          <w:lang w:eastAsia="ar-SA"/>
        </w:rPr>
        <w:t>link</w:t>
      </w:r>
      <w:r w:rsidRPr="00A67393">
        <w:rPr>
          <w:color w:val="auto"/>
          <w:sz w:val="22"/>
          <w:lang w:eastAsia="ar-SA"/>
        </w:rPr>
        <w:t xml:space="preserve">: </w:t>
      </w:r>
      <w:hyperlink r:id="rId9" w:history="1">
        <w:r w:rsidRPr="00210C7A">
          <w:rPr>
            <w:rStyle w:val="Hyperlink"/>
            <w:i/>
            <w:sz w:val="22"/>
            <w:lang w:eastAsia="ar-SA"/>
          </w:rPr>
          <w:t>http://www.centraldeinformacao.rs.gov.br/tutorial-de-classificacao-de-informacoes</w:t>
        </w:r>
      </w:hyperlink>
      <w:r w:rsidRPr="00125946">
        <w:rPr>
          <w:i/>
          <w:color w:val="000000" w:themeColor="text1"/>
          <w:sz w:val="22"/>
          <w:lang w:eastAsia="ar-SA"/>
        </w:rPr>
        <w:t>.</w:t>
      </w:r>
      <w:r>
        <w:rPr>
          <w:i/>
          <w:color w:val="000000" w:themeColor="text1"/>
          <w:sz w:val="22"/>
          <w:lang w:eastAsia="ar-SA"/>
        </w:rPr>
        <w:t xml:space="preserve"> </w:t>
      </w:r>
      <w:r>
        <w:rPr>
          <w:color w:val="000000" w:themeColor="text1"/>
          <w:sz w:val="22"/>
          <w:lang w:eastAsia="ar-SA"/>
        </w:rPr>
        <w:t>De resto, foram corretamente indicad</w:t>
      </w:r>
      <w:r w:rsidR="00B928E9">
        <w:rPr>
          <w:color w:val="000000" w:themeColor="text1"/>
          <w:sz w:val="22"/>
          <w:lang w:eastAsia="ar-SA"/>
        </w:rPr>
        <w:t>os</w:t>
      </w:r>
      <w:r>
        <w:rPr>
          <w:color w:val="000000" w:themeColor="text1"/>
          <w:sz w:val="22"/>
          <w:lang w:eastAsia="ar-SA"/>
        </w:rPr>
        <w:t xml:space="preserve"> </w:t>
      </w:r>
      <w:r w:rsidR="00B928E9">
        <w:rPr>
          <w:color w:val="000000" w:themeColor="text1"/>
          <w:sz w:val="22"/>
          <w:lang w:eastAsia="ar-SA"/>
        </w:rPr>
        <w:t xml:space="preserve">o </w:t>
      </w:r>
      <w:r w:rsidR="00B928E9">
        <w:rPr>
          <w:b/>
          <w:color w:val="000000" w:themeColor="text1"/>
          <w:sz w:val="22"/>
          <w:lang w:eastAsia="ar-SA"/>
        </w:rPr>
        <w:t xml:space="preserve">órgão/entidade, </w:t>
      </w:r>
      <w:r>
        <w:rPr>
          <w:color w:val="000000" w:themeColor="text1"/>
          <w:sz w:val="22"/>
          <w:lang w:eastAsia="ar-SA"/>
        </w:rPr>
        <w:t xml:space="preserve">a </w:t>
      </w:r>
      <w:r w:rsidRPr="007D1D57">
        <w:rPr>
          <w:b/>
          <w:color w:val="000000" w:themeColor="text1"/>
          <w:sz w:val="22"/>
          <w:lang w:eastAsia="ar-SA"/>
        </w:rPr>
        <w:t>data da classificação</w:t>
      </w:r>
      <w:r>
        <w:rPr>
          <w:color w:val="000000" w:themeColor="text1"/>
          <w:sz w:val="22"/>
          <w:lang w:eastAsia="ar-SA"/>
        </w:rPr>
        <w:t xml:space="preserve"> e a </w:t>
      </w:r>
      <w:r w:rsidRPr="007D1D57">
        <w:rPr>
          <w:b/>
          <w:color w:val="000000" w:themeColor="text1"/>
          <w:sz w:val="22"/>
          <w:lang w:eastAsia="ar-SA"/>
        </w:rPr>
        <w:t>autoridade classificadora</w:t>
      </w:r>
      <w:r>
        <w:rPr>
          <w:color w:val="000000" w:themeColor="text1"/>
          <w:sz w:val="22"/>
          <w:lang w:eastAsia="ar-SA"/>
        </w:rPr>
        <w:t>.</w:t>
      </w:r>
    </w:p>
    <w:p w:rsidR="00534EB5" w:rsidRPr="00A67393" w:rsidRDefault="00534EB5" w:rsidP="00534EB5">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534EB5" w:rsidRDefault="00534EB5" w:rsidP="00BF08BB">
      <w:pPr>
        <w:suppressAutoHyphens/>
        <w:spacing w:line="360" w:lineRule="auto"/>
        <w:ind w:firstLine="1134"/>
        <w:rPr>
          <w:b/>
          <w:color w:val="auto"/>
          <w:lang w:eastAsia="ar-SA"/>
        </w:rPr>
      </w:pPr>
    </w:p>
    <w:p w:rsidR="00244012" w:rsidRPr="007D1D57" w:rsidRDefault="00244012" w:rsidP="00244012">
      <w:pPr>
        <w:suppressAutoHyphens/>
        <w:spacing w:line="360" w:lineRule="auto"/>
        <w:ind w:firstLine="1134"/>
        <w:rPr>
          <w:color w:val="FF0000"/>
          <w:sz w:val="22"/>
          <w:lang w:eastAsia="ar-SA"/>
        </w:rPr>
      </w:pPr>
      <w:r>
        <w:rPr>
          <w:sz w:val="22"/>
          <w:lang w:eastAsia="ar-SA"/>
        </w:rPr>
        <w:t xml:space="preserve">Quanto ao </w:t>
      </w:r>
      <w:r>
        <w:rPr>
          <w:b/>
          <w:sz w:val="22"/>
          <w:lang w:eastAsia="ar-SA"/>
        </w:rPr>
        <w:t>segundo</w:t>
      </w:r>
      <w:r w:rsidRPr="00534EB5">
        <w:rPr>
          <w:b/>
          <w:sz w:val="22"/>
          <w:lang w:eastAsia="ar-SA"/>
        </w:rPr>
        <w:t xml:space="preserve"> </w:t>
      </w:r>
      <w:r w:rsidRPr="00C41D8E">
        <w:rPr>
          <w:b/>
          <w:sz w:val="22"/>
          <w:lang w:eastAsia="ar-SA"/>
        </w:rPr>
        <w:t>TCI</w:t>
      </w:r>
      <w:r>
        <w:rPr>
          <w:sz w:val="22"/>
          <w:lang w:eastAsia="ar-SA"/>
        </w:rPr>
        <w:t xml:space="preserve">, </w:t>
      </w:r>
      <w:r w:rsidRPr="00A67393">
        <w:rPr>
          <w:sz w:val="22"/>
          <w:lang w:eastAsia="ar-SA"/>
        </w:rPr>
        <w:t xml:space="preserve">classificou em </w:t>
      </w:r>
      <w:r w:rsidRPr="007D1D57">
        <w:rPr>
          <w:b/>
          <w:sz w:val="22"/>
          <w:lang w:eastAsia="ar-SA"/>
        </w:rPr>
        <w:t>grau</w:t>
      </w:r>
      <w:r w:rsidRPr="00A67393">
        <w:rPr>
          <w:sz w:val="22"/>
          <w:lang w:eastAsia="ar-SA"/>
        </w:rPr>
        <w:t xml:space="preserve"> reservado o </w:t>
      </w:r>
      <w:r w:rsidRPr="007D1D57">
        <w:rPr>
          <w:b/>
          <w:sz w:val="22"/>
          <w:lang w:eastAsia="ar-SA"/>
        </w:rPr>
        <w:t>tipo de documento</w:t>
      </w:r>
      <w:r w:rsidRPr="00A67393">
        <w:rPr>
          <w:sz w:val="22"/>
          <w:lang w:eastAsia="ar-SA"/>
        </w:rPr>
        <w:t xml:space="preserve"> </w:t>
      </w:r>
      <w:r w:rsidRPr="00202B01">
        <w:rPr>
          <w:i/>
          <w:sz w:val="22"/>
          <w:lang w:eastAsia="ar-SA"/>
        </w:rPr>
        <w:t>“</w:t>
      </w:r>
      <w:r w:rsidRPr="00244012">
        <w:rPr>
          <w:i/>
          <w:sz w:val="22"/>
          <w:lang w:eastAsia="ar-SA"/>
        </w:rPr>
        <w:t>contratos/convênios de projetos de pesquisa, desenvolvimento e inovação e contratos de fornecimento de Biometano</w:t>
      </w:r>
      <w:r w:rsidRPr="00202B01">
        <w:rPr>
          <w:i/>
          <w:sz w:val="22"/>
          <w:lang w:eastAsia="ar-SA"/>
        </w:rPr>
        <w:t>”</w:t>
      </w:r>
      <w:r w:rsidRPr="00A67393">
        <w:rPr>
          <w:sz w:val="22"/>
          <w:lang w:eastAsia="ar-SA"/>
        </w:rPr>
        <w:t xml:space="preserve">, </w:t>
      </w:r>
      <w:r>
        <w:rPr>
          <w:sz w:val="22"/>
          <w:lang w:eastAsia="ar-SA"/>
        </w:rPr>
        <w:t xml:space="preserve">porém </w:t>
      </w:r>
      <w:r w:rsidRPr="00A67393">
        <w:rPr>
          <w:sz w:val="22"/>
          <w:lang w:eastAsia="ar-SA"/>
        </w:rPr>
        <w:t>de forma genérica</w:t>
      </w:r>
      <w:r w:rsidR="005D0B92">
        <w:rPr>
          <w:sz w:val="22"/>
          <w:lang w:eastAsia="ar-SA"/>
        </w:rPr>
        <w:t xml:space="preserve"> e englobando documentos de natureza distinta</w:t>
      </w:r>
      <w:r w:rsidRPr="00A67393">
        <w:rPr>
          <w:sz w:val="22"/>
          <w:lang w:eastAsia="ar-SA"/>
        </w:rPr>
        <w:t xml:space="preserve">, constando como </w:t>
      </w:r>
      <w:r w:rsidRPr="007D1D57">
        <w:rPr>
          <w:b/>
          <w:sz w:val="22"/>
          <w:lang w:eastAsia="ar-SA"/>
        </w:rPr>
        <w:t>data de produção</w:t>
      </w:r>
      <w:r w:rsidRPr="00A67393">
        <w:rPr>
          <w:sz w:val="22"/>
          <w:lang w:eastAsia="ar-SA"/>
        </w:rPr>
        <w:t xml:space="preserve"> </w:t>
      </w:r>
      <w:r w:rsidRPr="00202B01">
        <w:rPr>
          <w:i/>
          <w:sz w:val="22"/>
          <w:lang w:eastAsia="ar-SA"/>
        </w:rPr>
        <w:t>“</w:t>
      </w:r>
      <w:r w:rsidR="005D0B92">
        <w:rPr>
          <w:i/>
          <w:sz w:val="22"/>
          <w:lang w:eastAsia="ar-SA"/>
        </w:rPr>
        <w:t>variável</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w:t>
      </w:r>
      <w:r w:rsidR="005D0B92">
        <w:rPr>
          <w:color w:val="auto"/>
          <w:sz w:val="22"/>
          <w:lang w:eastAsia="ar-SA"/>
        </w:rPr>
        <w:t>sobretudo em se tratando de documentos de natureza distinta, sendo inclusive</w:t>
      </w:r>
      <w:r w:rsidRPr="00A67393">
        <w:rPr>
          <w:color w:val="auto"/>
          <w:sz w:val="22"/>
          <w:lang w:eastAsia="ar-SA"/>
        </w:rPr>
        <w:t xml:space="preserve">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w:t>
      </w:r>
      <w:r w:rsidR="005D0B92">
        <w:rPr>
          <w:i/>
          <w:color w:val="auto"/>
          <w:sz w:val="22"/>
          <w:lang w:eastAsia="ar-SA"/>
        </w:rPr>
        <w:t>indeterminado</w:t>
      </w:r>
      <w:r>
        <w:rPr>
          <w:i/>
          <w:color w:val="auto"/>
          <w:sz w:val="22"/>
          <w:lang w:eastAsia="ar-SA"/>
        </w:rPr>
        <w:t xml:space="preserve">”, </w:t>
      </w:r>
      <w:r>
        <w:rPr>
          <w:color w:val="auto"/>
          <w:sz w:val="22"/>
          <w:lang w:eastAsia="ar-SA"/>
        </w:rPr>
        <w:t>em desacordo com o art. 24, § 1º, da LAI)</w:t>
      </w:r>
      <w:r w:rsidRPr="00A67393">
        <w:rPr>
          <w:color w:val="auto"/>
          <w:sz w:val="22"/>
          <w:lang w:eastAsia="ar-SA"/>
        </w:rPr>
        <w:t>. N</w:t>
      </w:r>
      <w:r w:rsidRPr="00A67393">
        <w:rPr>
          <w:sz w:val="22"/>
          <w:lang w:eastAsia="ar-SA"/>
        </w:rPr>
        <w:t xml:space="preserve">ão foi </w:t>
      </w:r>
      <w:r>
        <w:rPr>
          <w:sz w:val="22"/>
          <w:lang w:eastAsia="ar-SA"/>
        </w:rPr>
        <w:t xml:space="preserve">corretamente </w:t>
      </w:r>
      <w:r w:rsidRPr="00A67393">
        <w:rPr>
          <w:sz w:val="22"/>
          <w:lang w:eastAsia="ar-SA"/>
        </w:rPr>
        <w:t xml:space="preserve">informado o </w:t>
      </w:r>
      <w:r w:rsidRPr="007D1D57">
        <w:rPr>
          <w:b/>
          <w:sz w:val="22"/>
          <w:lang w:eastAsia="ar-SA"/>
        </w:rPr>
        <w:t>fundamento legal</w:t>
      </w:r>
      <w:r w:rsidRPr="00A67393">
        <w:rPr>
          <w:sz w:val="22"/>
          <w:lang w:eastAsia="ar-SA"/>
        </w:rPr>
        <w:t xml:space="preserve"> para a </w:t>
      </w:r>
      <w:r w:rsidRPr="00A67393">
        <w:rPr>
          <w:sz w:val="22"/>
          <w:lang w:eastAsia="ar-SA"/>
        </w:rPr>
        <w:lastRenderedPageBreak/>
        <w:t xml:space="preserve">classificação, </w:t>
      </w:r>
      <w:r>
        <w:rPr>
          <w:sz w:val="22"/>
          <w:lang w:eastAsia="ar-SA"/>
        </w:rPr>
        <w:t xml:space="preserve">campo que foi </w:t>
      </w:r>
      <w:r w:rsidRPr="00534EB5">
        <w:rPr>
          <w:i/>
          <w:sz w:val="22"/>
          <w:lang w:eastAsia="ar-SA"/>
        </w:rPr>
        <w:t>confundido</w:t>
      </w:r>
      <w:r>
        <w:rPr>
          <w:sz w:val="22"/>
          <w:lang w:eastAsia="ar-SA"/>
        </w:rPr>
        <w:t xml:space="preserve"> </w:t>
      </w:r>
      <w:r w:rsidRPr="00A67393">
        <w:rPr>
          <w:sz w:val="22"/>
          <w:lang w:eastAsia="ar-SA"/>
        </w:rPr>
        <w:t xml:space="preserve">com </w:t>
      </w:r>
      <w:r>
        <w:rPr>
          <w:sz w:val="22"/>
          <w:lang w:eastAsia="ar-SA"/>
        </w:rPr>
        <w:t xml:space="preserve">as </w:t>
      </w:r>
      <w:r w:rsidRPr="007D1D57">
        <w:rPr>
          <w:b/>
          <w:sz w:val="22"/>
          <w:lang w:eastAsia="ar-SA"/>
        </w:rPr>
        <w:t>razões</w:t>
      </w:r>
      <w:r>
        <w:rPr>
          <w:b/>
          <w:sz w:val="22"/>
          <w:lang w:eastAsia="ar-SA"/>
        </w:rPr>
        <w:t>,</w:t>
      </w:r>
      <w:r w:rsidRPr="00A67393">
        <w:rPr>
          <w:sz w:val="22"/>
          <w:lang w:eastAsia="ar-SA"/>
        </w:rPr>
        <w:t xml:space="preserve"> </w:t>
      </w:r>
      <w:r>
        <w:rPr>
          <w:sz w:val="22"/>
          <w:lang w:eastAsia="ar-SA"/>
        </w:rPr>
        <w:t>constando:</w:t>
      </w:r>
      <w:r w:rsidRPr="00A67393">
        <w:rPr>
          <w:sz w:val="22"/>
          <w:lang w:eastAsia="ar-SA"/>
        </w:rPr>
        <w:t xml:space="preserve"> </w:t>
      </w:r>
      <w:r w:rsidRPr="00202B01">
        <w:rPr>
          <w:i/>
          <w:sz w:val="22"/>
          <w:lang w:eastAsia="ar-SA"/>
        </w:rPr>
        <w:t>“</w:t>
      </w:r>
      <w:r w:rsidR="005D0B92" w:rsidRPr="005D0B92">
        <w:rPr>
          <w:i/>
          <w:sz w:val="22"/>
          <w:lang w:eastAsia="ar-SA"/>
        </w:rPr>
        <w:t>documentos relacionados a questões estratégicas para a Companhia. Documentos firmados com cláusula de confidencialidade e informações relativas à atividade empresarial cuja divulgação possa representar vantagem competitiva a outros agentes econômicos</w:t>
      </w:r>
      <w:r w:rsidRPr="00202B01">
        <w:rPr>
          <w:i/>
          <w:sz w:val="22"/>
          <w:lang w:eastAsia="ar-SA"/>
        </w:rPr>
        <w:t>”</w:t>
      </w:r>
      <w:r w:rsidRPr="00A67393">
        <w:rPr>
          <w:sz w:val="22"/>
          <w:lang w:eastAsia="ar-SA"/>
        </w:rPr>
        <w:t xml:space="preserve">, </w:t>
      </w:r>
      <w:r>
        <w:rPr>
          <w:sz w:val="22"/>
        </w:rPr>
        <w:t xml:space="preserve">o que indica </w:t>
      </w:r>
      <w:r w:rsidRPr="00A67393">
        <w:rPr>
          <w:sz w:val="22"/>
        </w:rPr>
        <w:t xml:space="preserve">que os documentos dizem respeito a </w:t>
      </w:r>
      <w:r w:rsidRPr="007D1D57">
        <w:rPr>
          <w:i/>
          <w:sz w:val="22"/>
        </w:rPr>
        <w:t>sigilo comercial</w:t>
      </w:r>
      <w:r w:rsidR="001834A9">
        <w:rPr>
          <w:i/>
          <w:sz w:val="22"/>
        </w:rPr>
        <w:t>/estratégico</w:t>
      </w:r>
      <w:r w:rsidRPr="00A67393">
        <w:rPr>
          <w:sz w:val="22"/>
        </w:rPr>
        <w:t xml:space="preserve">, </w:t>
      </w:r>
      <w:r>
        <w:rPr>
          <w:sz w:val="22"/>
        </w:rPr>
        <w:t>espécie de sigilo legal, que</w:t>
      </w:r>
      <w:r w:rsidRPr="00A67393">
        <w:rPr>
          <w:sz w:val="22"/>
        </w:rPr>
        <w:t xml:space="preserve"> </w:t>
      </w:r>
      <w:r>
        <w:rPr>
          <w:sz w:val="22"/>
        </w:rPr>
        <w:t xml:space="preserve">portanto </w:t>
      </w:r>
      <w:r w:rsidRPr="00A67393">
        <w:rPr>
          <w:sz w:val="22"/>
        </w:rPr>
        <w:t xml:space="preserve">independe de classificação de sigilo </w:t>
      </w:r>
      <w:r>
        <w:rPr>
          <w:sz w:val="22"/>
        </w:rPr>
        <w:t>de acordo com o art. 2º, §§ 3º e 4º, do Decreto Estadual nº 53.164/2016</w:t>
      </w:r>
      <w:r w:rsidRPr="00A67393">
        <w:rPr>
          <w:color w:val="auto"/>
          <w:sz w:val="22"/>
        </w:rPr>
        <w:t xml:space="preserve">. </w:t>
      </w:r>
      <w:r>
        <w:rPr>
          <w:color w:val="auto"/>
          <w:sz w:val="22"/>
        </w:rPr>
        <w:t xml:space="preserve">Ademais, não foi corretamente preenchido o campo </w:t>
      </w:r>
      <w:r w:rsidRPr="00534EB5">
        <w:rPr>
          <w:b/>
          <w:color w:val="auto"/>
          <w:sz w:val="22"/>
        </w:rPr>
        <w:t>razões</w:t>
      </w:r>
      <w:r>
        <w:rPr>
          <w:color w:val="auto"/>
          <w:sz w:val="22"/>
        </w:rPr>
        <w:t xml:space="preserve">, onde foi apenas repetido o grau de sigilo </w:t>
      </w:r>
      <w:r>
        <w:rPr>
          <w:i/>
          <w:color w:val="auto"/>
          <w:sz w:val="22"/>
        </w:rPr>
        <w:t>“reservado”</w:t>
      </w:r>
      <w:r>
        <w:rPr>
          <w:rStyle w:val="Refdenotaderodap"/>
          <w:i/>
          <w:color w:val="auto"/>
          <w:sz w:val="22"/>
        </w:rPr>
        <w:footnoteReference w:id="22"/>
      </w:r>
      <w:r>
        <w:rPr>
          <w:color w:val="auto"/>
          <w:sz w:val="22"/>
        </w:rPr>
        <w:t xml:space="preserve">. </w:t>
      </w:r>
      <w:r w:rsidRPr="00A67393">
        <w:rPr>
          <w:color w:val="auto"/>
          <w:sz w:val="22"/>
        </w:rPr>
        <w:t xml:space="preserve">Quanto à </w:t>
      </w:r>
      <w:r w:rsidRPr="007D1D57">
        <w:rPr>
          <w:b/>
          <w:color w:val="auto"/>
          <w:sz w:val="22"/>
          <w:lang w:eastAsia="ar-SA"/>
        </w:rPr>
        <w:t>categoria</w:t>
      </w:r>
      <w:r>
        <w:rPr>
          <w:color w:val="auto"/>
          <w:sz w:val="22"/>
          <w:lang w:eastAsia="ar-SA"/>
        </w:rPr>
        <w:t xml:space="preserve"> na qual se enquadra a informação</w:t>
      </w:r>
      <w:r w:rsidRPr="00A67393">
        <w:rPr>
          <w:color w:val="auto"/>
          <w:sz w:val="22"/>
          <w:lang w:eastAsia="ar-SA"/>
        </w:rPr>
        <w:t xml:space="preserve">, verifica-se que não há consonância com a tabela de códigos numéricos orientada no </w:t>
      </w:r>
      <w:r>
        <w:rPr>
          <w:color w:val="auto"/>
          <w:sz w:val="22"/>
          <w:lang w:eastAsia="ar-SA"/>
        </w:rPr>
        <w:t>A</w:t>
      </w:r>
      <w:r w:rsidRPr="00A67393">
        <w:rPr>
          <w:color w:val="auto"/>
          <w:sz w:val="22"/>
          <w:lang w:eastAsia="ar-SA"/>
        </w:rPr>
        <w:t xml:space="preserve">nexo II do Tutorial de Classificação de Informações disponível no </w:t>
      </w:r>
      <w:r w:rsidRPr="00202B01">
        <w:rPr>
          <w:i/>
          <w:color w:val="auto"/>
          <w:sz w:val="22"/>
          <w:lang w:eastAsia="ar-SA"/>
        </w:rPr>
        <w:t>link</w:t>
      </w:r>
      <w:r w:rsidRPr="00A67393">
        <w:rPr>
          <w:color w:val="auto"/>
          <w:sz w:val="22"/>
          <w:lang w:eastAsia="ar-SA"/>
        </w:rPr>
        <w:t xml:space="preserve">: </w:t>
      </w:r>
      <w:hyperlink r:id="rId10" w:history="1">
        <w:r w:rsidRPr="00210C7A">
          <w:rPr>
            <w:rStyle w:val="Hyperlink"/>
            <w:i/>
            <w:sz w:val="22"/>
            <w:lang w:eastAsia="ar-SA"/>
          </w:rPr>
          <w:t>http://www.centraldeinformacao.rs.gov.br/tutorial-de-classificacao-de-informacoes</w:t>
        </w:r>
      </w:hyperlink>
      <w:r w:rsidRPr="00125946">
        <w:rPr>
          <w:i/>
          <w:color w:val="000000" w:themeColor="text1"/>
          <w:sz w:val="22"/>
          <w:lang w:eastAsia="ar-SA"/>
        </w:rPr>
        <w:t>.</w:t>
      </w:r>
      <w:r>
        <w:rPr>
          <w:i/>
          <w:color w:val="000000" w:themeColor="text1"/>
          <w:sz w:val="22"/>
          <w:lang w:eastAsia="ar-SA"/>
        </w:rPr>
        <w:t xml:space="preserve"> </w:t>
      </w:r>
      <w:r>
        <w:rPr>
          <w:color w:val="000000" w:themeColor="text1"/>
          <w:sz w:val="22"/>
          <w:lang w:eastAsia="ar-SA"/>
        </w:rPr>
        <w:t xml:space="preserve">De resto, foram corretamente </w:t>
      </w:r>
      <w:r w:rsidR="00B928E9">
        <w:rPr>
          <w:color w:val="000000" w:themeColor="text1"/>
          <w:sz w:val="22"/>
          <w:lang w:eastAsia="ar-SA"/>
        </w:rPr>
        <w:t xml:space="preserve">indicados o </w:t>
      </w:r>
      <w:r w:rsidR="00B928E9">
        <w:rPr>
          <w:b/>
          <w:color w:val="000000" w:themeColor="text1"/>
          <w:sz w:val="22"/>
          <w:lang w:eastAsia="ar-SA"/>
        </w:rPr>
        <w:t xml:space="preserve">órgão/entidade, </w:t>
      </w:r>
      <w:r>
        <w:rPr>
          <w:color w:val="000000" w:themeColor="text1"/>
          <w:sz w:val="22"/>
          <w:lang w:eastAsia="ar-SA"/>
        </w:rPr>
        <w:t xml:space="preserve">a </w:t>
      </w:r>
      <w:r w:rsidRPr="007D1D57">
        <w:rPr>
          <w:b/>
          <w:color w:val="000000" w:themeColor="text1"/>
          <w:sz w:val="22"/>
          <w:lang w:eastAsia="ar-SA"/>
        </w:rPr>
        <w:t>data da classificação</w:t>
      </w:r>
      <w:r>
        <w:rPr>
          <w:color w:val="000000" w:themeColor="text1"/>
          <w:sz w:val="22"/>
          <w:lang w:eastAsia="ar-SA"/>
        </w:rPr>
        <w:t xml:space="preserve"> e a </w:t>
      </w:r>
      <w:r w:rsidRPr="007D1D57">
        <w:rPr>
          <w:b/>
          <w:color w:val="000000" w:themeColor="text1"/>
          <w:sz w:val="22"/>
          <w:lang w:eastAsia="ar-SA"/>
        </w:rPr>
        <w:t>autoridade classificadora</w:t>
      </w:r>
      <w:r>
        <w:rPr>
          <w:color w:val="000000" w:themeColor="text1"/>
          <w:sz w:val="22"/>
          <w:lang w:eastAsia="ar-SA"/>
        </w:rPr>
        <w:t>.</w:t>
      </w:r>
    </w:p>
    <w:p w:rsidR="00244012" w:rsidRPr="00A67393" w:rsidRDefault="00244012" w:rsidP="00244012">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244012" w:rsidRDefault="00244012" w:rsidP="00BF08BB">
      <w:pPr>
        <w:suppressAutoHyphens/>
        <w:spacing w:line="360" w:lineRule="auto"/>
        <w:ind w:firstLine="1134"/>
        <w:rPr>
          <w:b/>
          <w:color w:val="auto"/>
          <w:lang w:eastAsia="ar-SA"/>
        </w:rPr>
      </w:pPr>
    </w:p>
    <w:p w:rsidR="001834A9" w:rsidRPr="007D1D57" w:rsidRDefault="001834A9" w:rsidP="001834A9">
      <w:pPr>
        <w:suppressAutoHyphens/>
        <w:spacing w:line="360" w:lineRule="auto"/>
        <w:ind w:firstLine="1134"/>
        <w:rPr>
          <w:color w:val="FF0000"/>
          <w:sz w:val="22"/>
          <w:lang w:eastAsia="ar-SA"/>
        </w:rPr>
      </w:pPr>
      <w:r>
        <w:rPr>
          <w:sz w:val="22"/>
          <w:lang w:eastAsia="ar-SA"/>
        </w:rPr>
        <w:t xml:space="preserve">Quanto ao </w:t>
      </w:r>
      <w:r>
        <w:rPr>
          <w:b/>
          <w:sz w:val="22"/>
          <w:lang w:eastAsia="ar-SA"/>
        </w:rPr>
        <w:t>terceiro</w:t>
      </w:r>
      <w:r w:rsidRPr="00534EB5">
        <w:rPr>
          <w:b/>
          <w:sz w:val="22"/>
          <w:lang w:eastAsia="ar-SA"/>
        </w:rPr>
        <w:t xml:space="preserve"> </w:t>
      </w:r>
      <w:r w:rsidRPr="00C41D8E">
        <w:rPr>
          <w:b/>
          <w:sz w:val="22"/>
          <w:lang w:eastAsia="ar-SA"/>
        </w:rPr>
        <w:t>TCI</w:t>
      </w:r>
      <w:r>
        <w:rPr>
          <w:sz w:val="22"/>
          <w:lang w:eastAsia="ar-SA"/>
        </w:rPr>
        <w:t xml:space="preserve">, </w:t>
      </w:r>
      <w:r w:rsidRPr="00A67393">
        <w:rPr>
          <w:sz w:val="22"/>
          <w:lang w:eastAsia="ar-SA"/>
        </w:rPr>
        <w:t xml:space="preserve">classificou em </w:t>
      </w:r>
      <w:r w:rsidRPr="007D1D57">
        <w:rPr>
          <w:b/>
          <w:sz w:val="22"/>
          <w:lang w:eastAsia="ar-SA"/>
        </w:rPr>
        <w:t>grau</w:t>
      </w:r>
      <w:r w:rsidRPr="00A67393">
        <w:rPr>
          <w:sz w:val="22"/>
          <w:lang w:eastAsia="ar-SA"/>
        </w:rPr>
        <w:t xml:space="preserve"> reservado o </w:t>
      </w:r>
      <w:r w:rsidRPr="007D1D57">
        <w:rPr>
          <w:b/>
          <w:sz w:val="22"/>
          <w:lang w:eastAsia="ar-SA"/>
        </w:rPr>
        <w:t>tipo de documento</w:t>
      </w:r>
      <w:r w:rsidRPr="00A67393">
        <w:rPr>
          <w:sz w:val="22"/>
          <w:lang w:eastAsia="ar-SA"/>
        </w:rPr>
        <w:t xml:space="preserve"> </w:t>
      </w:r>
      <w:r w:rsidRPr="00202B01">
        <w:rPr>
          <w:i/>
          <w:sz w:val="22"/>
          <w:lang w:eastAsia="ar-SA"/>
        </w:rPr>
        <w:t>“</w:t>
      </w:r>
      <w:r w:rsidRPr="001834A9">
        <w:rPr>
          <w:i/>
          <w:sz w:val="22"/>
          <w:lang w:eastAsia="ar-SA"/>
        </w:rPr>
        <w:t>Resolução e Instrução normativa que tratem de políticas de comercialização de Gás Natural</w:t>
      </w:r>
      <w:r w:rsidRPr="00202B01">
        <w:rPr>
          <w:i/>
          <w:sz w:val="22"/>
          <w:lang w:eastAsia="ar-SA"/>
        </w:rPr>
        <w:t>”</w:t>
      </w:r>
      <w:r w:rsidRPr="00A67393">
        <w:rPr>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variável</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w:t>
      </w:r>
      <w:r>
        <w:rPr>
          <w:color w:val="auto"/>
          <w:sz w:val="22"/>
          <w:lang w:eastAsia="ar-SA"/>
        </w:rPr>
        <w:t>sendo inclusive</w:t>
      </w:r>
      <w:r w:rsidRPr="00A67393">
        <w:rPr>
          <w:color w:val="auto"/>
          <w:sz w:val="22"/>
          <w:lang w:eastAsia="ar-SA"/>
        </w:rPr>
        <w:t xml:space="preserve">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“indeterminado”, </w:t>
      </w:r>
      <w:r>
        <w:rPr>
          <w:color w:val="auto"/>
          <w:sz w:val="22"/>
          <w:lang w:eastAsia="ar-SA"/>
        </w:rPr>
        <w:t>em desacordo com o art. 24, § 1º, da LAI)</w:t>
      </w:r>
      <w:r w:rsidRPr="00A67393">
        <w:rPr>
          <w:color w:val="auto"/>
          <w:sz w:val="22"/>
          <w:lang w:eastAsia="ar-SA"/>
        </w:rPr>
        <w:t>. N</w:t>
      </w:r>
      <w:r w:rsidRPr="00A67393">
        <w:rPr>
          <w:sz w:val="22"/>
          <w:lang w:eastAsia="ar-SA"/>
        </w:rPr>
        <w:t xml:space="preserve">ão foi </w:t>
      </w:r>
      <w:r>
        <w:rPr>
          <w:sz w:val="22"/>
          <w:lang w:eastAsia="ar-SA"/>
        </w:rPr>
        <w:t xml:space="preserve">corretamente </w:t>
      </w:r>
      <w:r w:rsidRPr="00A67393">
        <w:rPr>
          <w:sz w:val="22"/>
          <w:lang w:eastAsia="ar-SA"/>
        </w:rPr>
        <w:t xml:space="preserve">informado o </w:t>
      </w:r>
      <w:r w:rsidRPr="007D1D57">
        <w:rPr>
          <w:b/>
          <w:sz w:val="22"/>
          <w:lang w:eastAsia="ar-SA"/>
        </w:rPr>
        <w:t>fundamento legal</w:t>
      </w:r>
      <w:r w:rsidRPr="00A67393">
        <w:rPr>
          <w:sz w:val="22"/>
          <w:lang w:eastAsia="ar-SA"/>
        </w:rPr>
        <w:t xml:space="preserve"> para a classificação, </w:t>
      </w:r>
      <w:r>
        <w:rPr>
          <w:sz w:val="22"/>
          <w:lang w:eastAsia="ar-SA"/>
        </w:rPr>
        <w:t xml:space="preserve">campo que foi </w:t>
      </w:r>
      <w:r w:rsidRPr="00534EB5">
        <w:rPr>
          <w:i/>
          <w:sz w:val="22"/>
          <w:lang w:eastAsia="ar-SA"/>
        </w:rPr>
        <w:t>confundido</w:t>
      </w:r>
      <w:r>
        <w:rPr>
          <w:sz w:val="22"/>
          <w:lang w:eastAsia="ar-SA"/>
        </w:rPr>
        <w:t xml:space="preserve"> </w:t>
      </w:r>
      <w:r w:rsidRPr="00A67393">
        <w:rPr>
          <w:sz w:val="22"/>
          <w:lang w:eastAsia="ar-SA"/>
        </w:rPr>
        <w:t xml:space="preserve">com </w:t>
      </w:r>
      <w:r>
        <w:rPr>
          <w:sz w:val="22"/>
          <w:lang w:eastAsia="ar-SA"/>
        </w:rPr>
        <w:t xml:space="preserve">as </w:t>
      </w:r>
      <w:r w:rsidRPr="007D1D57">
        <w:rPr>
          <w:b/>
          <w:sz w:val="22"/>
          <w:lang w:eastAsia="ar-SA"/>
        </w:rPr>
        <w:t>razões</w:t>
      </w:r>
      <w:r>
        <w:rPr>
          <w:b/>
          <w:sz w:val="22"/>
          <w:lang w:eastAsia="ar-SA"/>
        </w:rPr>
        <w:t>,</w:t>
      </w:r>
      <w:r w:rsidRPr="00A67393">
        <w:rPr>
          <w:sz w:val="22"/>
          <w:lang w:eastAsia="ar-SA"/>
        </w:rPr>
        <w:t xml:space="preserve"> </w:t>
      </w:r>
      <w:r>
        <w:rPr>
          <w:sz w:val="22"/>
          <w:lang w:eastAsia="ar-SA"/>
        </w:rPr>
        <w:lastRenderedPageBreak/>
        <w:t>constando:</w:t>
      </w:r>
      <w:r w:rsidRPr="00A67393">
        <w:rPr>
          <w:sz w:val="22"/>
          <w:lang w:eastAsia="ar-SA"/>
        </w:rPr>
        <w:t xml:space="preserve"> </w:t>
      </w:r>
      <w:r w:rsidRPr="00202B01">
        <w:rPr>
          <w:i/>
          <w:sz w:val="22"/>
          <w:lang w:eastAsia="ar-SA"/>
        </w:rPr>
        <w:t>“</w:t>
      </w:r>
      <w:r w:rsidRPr="001834A9">
        <w:rPr>
          <w:i/>
          <w:sz w:val="22"/>
          <w:lang w:eastAsia="ar-SA"/>
        </w:rPr>
        <w:t>documentos que padronizam a forma de proceder a temas relativos ao negócio da Companhia</w:t>
      </w:r>
      <w:r w:rsidRPr="00202B01">
        <w:rPr>
          <w:i/>
          <w:sz w:val="22"/>
          <w:lang w:eastAsia="ar-SA"/>
        </w:rPr>
        <w:t>”</w:t>
      </w:r>
      <w:r w:rsidRPr="00A67393">
        <w:rPr>
          <w:sz w:val="22"/>
          <w:lang w:eastAsia="ar-SA"/>
        </w:rPr>
        <w:t xml:space="preserve">, </w:t>
      </w:r>
      <w:r>
        <w:rPr>
          <w:sz w:val="22"/>
        </w:rPr>
        <w:t xml:space="preserve">o que indica </w:t>
      </w:r>
      <w:r w:rsidRPr="00A67393">
        <w:rPr>
          <w:sz w:val="22"/>
        </w:rPr>
        <w:t xml:space="preserve">que os documentos dizem respeito a </w:t>
      </w:r>
      <w:r w:rsidRPr="007D1D57">
        <w:rPr>
          <w:i/>
          <w:sz w:val="22"/>
        </w:rPr>
        <w:t>sigilo comercial</w:t>
      </w:r>
      <w:r w:rsidRPr="00A67393">
        <w:rPr>
          <w:sz w:val="22"/>
        </w:rPr>
        <w:t xml:space="preserve">, </w:t>
      </w:r>
      <w:r>
        <w:rPr>
          <w:sz w:val="22"/>
        </w:rPr>
        <w:t>espécie de sigilo legal, que</w:t>
      </w:r>
      <w:r w:rsidRPr="00A67393">
        <w:rPr>
          <w:sz w:val="22"/>
        </w:rPr>
        <w:t xml:space="preserve"> </w:t>
      </w:r>
      <w:r>
        <w:rPr>
          <w:sz w:val="22"/>
        </w:rPr>
        <w:t xml:space="preserve">portanto </w:t>
      </w:r>
      <w:r w:rsidRPr="00A67393">
        <w:rPr>
          <w:sz w:val="22"/>
        </w:rPr>
        <w:t xml:space="preserve">independe de classificação de sigilo </w:t>
      </w:r>
      <w:r>
        <w:rPr>
          <w:sz w:val="22"/>
        </w:rPr>
        <w:t>de acordo com o art. 2º, §§ 3º e 4º, do Decreto Estadual nº 53.164/2016</w:t>
      </w:r>
      <w:r w:rsidRPr="00A67393">
        <w:rPr>
          <w:color w:val="auto"/>
          <w:sz w:val="22"/>
        </w:rPr>
        <w:t xml:space="preserve">. </w:t>
      </w:r>
      <w:r>
        <w:rPr>
          <w:color w:val="auto"/>
          <w:sz w:val="22"/>
        </w:rPr>
        <w:t xml:space="preserve">Ademais, não foi corretamente preenchido o campo </w:t>
      </w:r>
      <w:r w:rsidRPr="00534EB5">
        <w:rPr>
          <w:b/>
          <w:color w:val="auto"/>
          <w:sz w:val="22"/>
        </w:rPr>
        <w:t>razões</w:t>
      </w:r>
      <w:r>
        <w:rPr>
          <w:color w:val="auto"/>
          <w:sz w:val="22"/>
        </w:rPr>
        <w:t xml:space="preserve">, onde foi apenas repetido o grau de sigilo </w:t>
      </w:r>
      <w:r>
        <w:rPr>
          <w:i/>
          <w:color w:val="auto"/>
          <w:sz w:val="22"/>
        </w:rPr>
        <w:t>“reservado”</w:t>
      </w:r>
      <w:r>
        <w:rPr>
          <w:rStyle w:val="Refdenotaderodap"/>
          <w:i/>
          <w:color w:val="auto"/>
          <w:sz w:val="22"/>
        </w:rPr>
        <w:footnoteReference w:id="23"/>
      </w:r>
      <w:r>
        <w:rPr>
          <w:color w:val="auto"/>
          <w:sz w:val="22"/>
        </w:rPr>
        <w:t xml:space="preserve">. </w:t>
      </w:r>
      <w:r w:rsidRPr="00A67393">
        <w:rPr>
          <w:color w:val="auto"/>
          <w:sz w:val="22"/>
        </w:rPr>
        <w:t xml:space="preserve">Quanto à </w:t>
      </w:r>
      <w:r w:rsidRPr="007D1D57">
        <w:rPr>
          <w:b/>
          <w:color w:val="auto"/>
          <w:sz w:val="22"/>
          <w:lang w:eastAsia="ar-SA"/>
        </w:rPr>
        <w:t>categoria</w:t>
      </w:r>
      <w:r>
        <w:rPr>
          <w:color w:val="auto"/>
          <w:sz w:val="22"/>
          <w:lang w:eastAsia="ar-SA"/>
        </w:rPr>
        <w:t xml:space="preserve"> na qual se enquadra a informação</w:t>
      </w:r>
      <w:r w:rsidRPr="00A67393">
        <w:rPr>
          <w:color w:val="auto"/>
          <w:sz w:val="22"/>
          <w:lang w:eastAsia="ar-SA"/>
        </w:rPr>
        <w:t xml:space="preserve">, verifica-se que não há consonância com a tabela de códigos numéricos orientada no </w:t>
      </w:r>
      <w:r>
        <w:rPr>
          <w:color w:val="auto"/>
          <w:sz w:val="22"/>
          <w:lang w:eastAsia="ar-SA"/>
        </w:rPr>
        <w:t>A</w:t>
      </w:r>
      <w:r w:rsidRPr="00A67393">
        <w:rPr>
          <w:color w:val="auto"/>
          <w:sz w:val="22"/>
          <w:lang w:eastAsia="ar-SA"/>
        </w:rPr>
        <w:t xml:space="preserve">nexo II do Tutorial de Classificação de Informações disponível no </w:t>
      </w:r>
      <w:r w:rsidRPr="00202B01">
        <w:rPr>
          <w:i/>
          <w:color w:val="auto"/>
          <w:sz w:val="22"/>
          <w:lang w:eastAsia="ar-SA"/>
        </w:rPr>
        <w:t>link</w:t>
      </w:r>
      <w:r w:rsidRPr="00A67393">
        <w:rPr>
          <w:color w:val="auto"/>
          <w:sz w:val="22"/>
          <w:lang w:eastAsia="ar-SA"/>
        </w:rPr>
        <w:t xml:space="preserve">: </w:t>
      </w:r>
      <w:hyperlink r:id="rId11" w:history="1">
        <w:r w:rsidRPr="00210C7A">
          <w:rPr>
            <w:rStyle w:val="Hyperlink"/>
            <w:i/>
            <w:sz w:val="22"/>
            <w:lang w:eastAsia="ar-SA"/>
          </w:rPr>
          <w:t>http://www.centraldeinformacao.rs.gov.br/tutorial-de-classificacao-de-informacoes</w:t>
        </w:r>
      </w:hyperlink>
      <w:r w:rsidRPr="00125946">
        <w:rPr>
          <w:i/>
          <w:color w:val="000000" w:themeColor="text1"/>
          <w:sz w:val="22"/>
          <w:lang w:eastAsia="ar-SA"/>
        </w:rPr>
        <w:t>.</w:t>
      </w:r>
      <w:r>
        <w:rPr>
          <w:i/>
          <w:color w:val="000000" w:themeColor="text1"/>
          <w:sz w:val="22"/>
          <w:lang w:eastAsia="ar-SA"/>
        </w:rPr>
        <w:t xml:space="preserve"> </w:t>
      </w:r>
      <w:r>
        <w:rPr>
          <w:color w:val="000000" w:themeColor="text1"/>
          <w:sz w:val="22"/>
          <w:lang w:eastAsia="ar-SA"/>
        </w:rPr>
        <w:t xml:space="preserve">De resto, também não foi preenchido o campo </w:t>
      </w:r>
      <w:r>
        <w:rPr>
          <w:b/>
          <w:color w:val="000000" w:themeColor="text1"/>
          <w:sz w:val="22"/>
          <w:lang w:eastAsia="ar-SA"/>
        </w:rPr>
        <w:t xml:space="preserve">órgão/entidade, </w:t>
      </w:r>
      <w:r>
        <w:rPr>
          <w:color w:val="000000" w:themeColor="text1"/>
          <w:sz w:val="22"/>
          <w:lang w:eastAsia="ar-SA"/>
        </w:rPr>
        <w:t xml:space="preserve">e foram corretamente indicadas a </w:t>
      </w:r>
      <w:r w:rsidRPr="007D1D57">
        <w:rPr>
          <w:b/>
          <w:color w:val="000000" w:themeColor="text1"/>
          <w:sz w:val="22"/>
          <w:lang w:eastAsia="ar-SA"/>
        </w:rPr>
        <w:t>data da classificação</w:t>
      </w:r>
      <w:r>
        <w:rPr>
          <w:color w:val="000000" w:themeColor="text1"/>
          <w:sz w:val="22"/>
          <w:lang w:eastAsia="ar-SA"/>
        </w:rPr>
        <w:t xml:space="preserve"> e a </w:t>
      </w:r>
      <w:r w:rsidRPr="007D1D57">
        <w:rPr>
          <w:b/>
          <w:color w:val="000000" w:themeColor="text1"/>
          <w:sz w:val="22"/>
          <w:lang w:eastAsia="ar-SA"/>
        </w:rPr>
        <w:t>autoridade classificadora</w:t>
      </w:r>
      <w:r>
        <w:rPr>
          <w:color w:val="000000" w:themeColor="text1"/>
          <w:sz w:val="22"/>
          <w:lang w:eastAsia="ar-SA"/>
        </w:rPr>
        <w:t>.</w:t>
      </w:r>
    </w:p>
    <w:p w:rsidR="001834A9" w:rsidRPr="00A67393" w:rsidRDefault="001834A9" w:rsidP="001834A9">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244012" w:rsidRDefault="00244012" w:rsidP="00BF08BB">
      <w:pPr>
        <w:suppressAutoHyphens/>
        <w:spacing w:line="360" w:lineRule="auto"/>
        <w:ind w:firstLine="1134"/>
        <w:rPr>
          <w:b/>
          <w:color w:val="auto"/>
          <w:lang w:eastAsia="ar-SA"/>
        </w:rPr>
      </w:pPr>
    </w:p>
    <w:p w:rsidR="00D81C89" w:rsidRPr="007D1D57" w:rsidRDefault="00D81C89" w:rsidP="00D81C89">
      <w:pPr>
        <w:suppressAutoHyphens/>
        <w:spacing w:line="360" w:lineRule="auto"/>
        <w:ind w:firstLine="1134"/>
        <w:rPr>
          <w:color w:val="FF0000"/>
          <w:sz w:val="22"/>
          <w:lang w:eastAsia="ar-SA"/>
        </w:rPr>
      </w:pPr>
      <w:r>
        <w:rPr>
          <w:sz w:val="22"/>
          <w:lang w:eastAsia="ar-SA"/>
        </w:rPr>
        <w:t xml:space="preserve">Quanto ao </w:t>
      </w:r>
      <w:r>
        <w:rPr>
          <w:b/>
          <w:sz w:val="22"/>
          <w:lang w:eastAsia="ar-SA"/>
        </w:rPr>
        <w:t>quarto</w:t>
      </w:r>
      <w:r w:rsidRPr="00534EB5">
        <w:rPr>
          <w:b/>
          <w:sz w:val="22"/>
          <w:lang w:eastAsia="ar-SA"/>
        </w:rPr>
        <w:t xml:space="preserve"> </w:t>
      </w:r>
      <w:r w:rsidRPr="00C41D8E">
        <w:rPr>
          <w:b/>
          <w:sz w:val="22"/>
          <w:lang w:eastAsia="ar-SA"/>
        </w:rPr>
        <w:t>TCI</w:t>
      </w:r>
      <w:r>
        <w:rPr>
          <w:sz w:val="22"/>
          <w:lang w:eastAsia="ar-SA"/>
        </w:rPr>
        <w:t xml:space="preserve">, </w:t>
      </w:r>
      <w:r w:rsidRPr="00A67393">
        <w:rPr>
          <w:sz w:val="22"/>
          <w:lang w:eastAsia="ar-SA"/>
        </w:rPr>
        <w:t xml:space="preserve">classificou em </w:t>
      </w:r>
      <w:r w:rsidRPr="007D1D57">
        <w:rPr>
          <w:b/>
          <w:sz w:val="22"/>
          <w:lang w:eastAsia="ar-SA"/>
        </w:rPr>
        <w:t>grau</w:t>
      </w:r>
      <w:r w:rsidRPr="00A67393">
        <w:rPr>
          <w:sz w:val="22"/>
          <w:lang w:eastAsia="ar-SA"/>
        </w:rPr>
        <w:t xml:space="preserve"> reservado o</w:t>
      </w:r>
      <w:r>
        <w:rPr>
          <w:sz w:val="22"/>
          <w:lang w:eastAsia="ar-SA"/>
        </w:rPr>
        <w:t>s</w:t>
      </w:r>
      <w:r w:rsidRPr="00A67393">
        <w:rPr>
          <w:sz w:val="22"/>
          <w:lang w:eastAsia="ar-SA"/>
        </w:rPr>
        <w:t xml:space="preserve"> </w:t>
      </w:r>
      <w:r w:rsidRPr="007D1D57">
        <w:rPr>
          <w:b/>
          <w:sz w:val="22"/>
          <w:lang w:eastAsia="ar-SA"/>
        </w:rPr>
        <w:t>tipo</w:t>
      </w:r>
      <w:r>
        <w:rPr>
          <w:b/>
          <w:sz w:val="22"/>
          <w:lang w:eastAsia="ar-SA"/>
        </w:rPr>
        <w:t>s</w:t>
      </w:r>
      <w:r w:rsidRPr="007D1D57">
        <w:rPr>
          <w:b/>
          <w:sz w:val="22"/>
          <w:lang w:eastAsia="ar-SA"/>
        </w:rPr>
        <w:t xml:space="preserve"> de documento</w:t>
      </w:r>
      <w:r>
        <w:rPr>
          <w:b/>
          <w:sz w:val="22"/>
          <w:lang w:eastAsia="ar-SA"/>
        </w:rPr>
        <w:t>s</w:t>
      </w:r>
      <w:r w:rsidRPr="00A67393">
        <w:rPr>
          <w:sz w:val="22"/>
          <w:lang w:eastAsia="ar-SA"/>
        </w:rPr>
        <w:t xml:space="preserve"> </w:t>
      </w:r>
      <w:r w:rsidRPr="00202B01">
        <w:rPr>
          <w:i/>
          <w:sz w:val="22"/>
          <w:lang w:eastAsia="ar-SA"/>
        </w:rPr>
        <w:t>“</w:t>
      </w:r>
      <w:r w:rsidRPr="00D81C89">
        <w:rPr>
          <w:i/>
          <w:sz w:val="22"/>
          <w:lang w:eastAsia="ar-SA"/>
        </w:rPr>
        <w:t xml:space="preserve">contratos de compra e venda de gás natural e gás natural liquefeito e documentos de operacionalização como notas, boletins de medição e relatórios de acompanhamento de execução; contratos de transporte de gás natural e gás natural liquefeito e documentos de operacionalização como notas, boletins de medição e relatórios de acompanhamento de execução; memorando de entendimento e estudos para o desenvolvimento de novas fontes de suprimento e transporte de gás natural, gás natural liquefeito e gás natural sintético; orçamento anual e plurianual da companhia; relatórios de divulgação interna de acompanhamento de preços, margens, volumes e clientes; relatórios de prestação de contas demandados pelos acionistas; resoluções, normativas e procedimentos internos de acompanhamento e aprovação de investimentos; análises de viabilidade técnica e econômica de projetos da companhia; </w:t>
      </w:r>
      <w:r w:rsidRPr="00D81C89">
        <w:rPr>
          <w:i/>
          <w:sz w:val="22"/>
          <w:lang w:eastAsia="ar-SA"/>
        </w:rPr>
        <w:lastRenderedPageBreak/>
        <w:t>resultados de estudos de mercado de confecção própria ou contratada, incluindo o boletim de mercado e projeções</w:t>
      </w:r>
      <w:r w:rsidRPr="00202B01">
        <w:rPr>
          <w:i/>
          <w:sz w:val="22"/>
          <w:lang w:eastAsia="ar-SA"/>
        </w:rPr>
        <w:t>”</w:t>
      </w:r>
      <w:r w:rsidRPr="00A67393">
        <w:rPr>
          <w:sz w:val="22"/>
          <w:lang w:eastAsia="ar-SA"/>
        </w:rPr>
        <w:t xml:space="preserve">, </w:t>
      </w:r>
      <w:r>
        <w:rPr>
          <w:sz w:val="22"/>
          <w:lang w:eastAsia="ar-SA"/>
        </w:rPr>
        <w:t xml:space="preserve">porém </w:t>
      </w:r>
      <w:r w:rsidRPr="00A67393">
        <w:rPr>
          <w:sz w:val="22"/>
          <w:lang w:eastAsia="ar-SA"/>
        </w:rPr>
        <w:t>de forma genérica</w:t>
      </w:r>
      <w:r>
        <w:rPr>
          <w:sz w:val="22"/>
          <w:lang w:eastAsia="ar-SA"/>
        </w:rPr>
        <w:t xml:space="preserve"> e englobando documentos de natureza distinta</w:t>
      </w:r>
      <w:r w:rsidRPr="00A67393">
        <w:rPr>
          <w:sz w:val="22"/>
          <w:lang w:eastAsia="ar-SA"/>
        </w:rPr>
        <w:t xml:space="preserve">, constando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variável</w:t>
      </w:r>
      <w:r w:rsidR="00B928E9">
        <w:rPr>
          <w:i/>
          <w:sz w:val="22"/>
          <w:lang w:eastAsia="ar-SA"/>
        </w:rPr>
        <w:t xml:space="preserve"> conforme documento</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w:t>
      </w:r>
      <w:r>
        <w:rPr>
          <w:color w:val="auto"/>
          <w:sz w:val="22"/>
          <w:lang w:eastAsia="ar-SA"/>
        </w:rPr>
        <w:t>sobretudo em se tratando de documentos de natureza distinta, sendo inclusive</w:t>
      </w:r>
      <w:r w:rsidRPr="00A67393">
        <w:rPr>
          <w:color w:val="auto"/>
          <w:sz w:val="22"/>
          <w:lang w:eastAsia="ar-SA"/>
        </w:rPr>
        <w:t xml:space="preserve">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“inde</w:t>
      </w:r>
      <w:r w:rsidR="00B928E9">
        <w:rPr>
          <w:i/>
          <w:color w:val="auto"/>
          <w:sz w:val="22"/>
          <w:lang w:eastAsia="ar-SA"/>
        </w:rPr>
        <w:t>fini</w:t>
      </w:r>
      <w:r>
        <w:rPr>
          <w:i/>
          <w:color w:val="auto"/>
          <w:sz w:val="22"/>
          <w:lang w:eastAsia="ar-SA"/>
        </w:rPr>
        <w:t xml:space="preserve">do”, </w:t>
      </w:r>
      <w:r>
        <w:rPr>
          <w:color w:val="auto"/>
          <w:sz w:val="22"/>
          <w:lang w:eastAsia="ar-SA"/>
        </w:rPr>
        <w:t>em desacordo com o art. 24, § 1º, da LAI)</w:t>
      </w:r>
      <w:r w:rsidRPr="00A67393">
        <w:rPr>
          <w:color w:val="auto"/>
          <w:sz w:val="22"/>
          <w:lang w:eastAsia="ar-SA"/>
        </w:rPr>
        <w:t>. N</w:t>
      </w:r>
      <w:r w:rsidRPr="00A67393">
        <w:rPr>
          <w:sz w:val="22"/>
          <w:lang w:eastAsia="ar-SA"/>
        </w:rPr>
        <w:t xml:space="preserve">ão foi </w:t>
      </w:r>
      <w:r>
        <w:rPr>
          <w:sz w:val="22"/>
          <w:lang w:eastAsia="ar-SA"/>
        </w:rPr>
        <w:t xml:space="preserve">corretamente </w:t>
      </w:r>
      <w:r w:rsidRPr="00A67393">
        <w:rPr>
          <w:sz w:val="22"/>
          <w:lang w:eastAsia="ar-SA"/>
        </w:rPr>
        <w:t xml:space="preserve">informado o </w:t>
      </w:r>
      <w:r w:rsidRPr="007D1D57">
        <w:rPr>
          <w:b/>
          <w:sz w:val="22"/>
          <w:lang w:eastAsia="ar-SA"/>
        </w:rPr>
        <w:t>fundamento legal</w:t>
      </w:r>
      <w:r w:rsidRPr="00A67393">
        <w:rPr>
          <w:sz w:val="22"/>
          <w:lang w:eastAsia="ar-SA"/>
        </w:rPr>
        <w:t xml:space="preserve"> para a classificação, </w:t>
      </w:r>
      <w:r>
        <w:rPr>
          <w:sz w:val="22"/>
          <w:lang w:eastAsia="ar-SA"/>
        </w:rPr>
        <w:t xml:space="preserve">campo que foi </w:t>
      </w:r>
      <w:r w:rsidRPr="00534EB5">
        <w:rPr>
          <w:i/>
          <w:sz w:val="22"/>
          <w:lang w:eastAsia="ar-SA"/>
        </w:rPr>
        <w:t>confundido</w:t>
      </w:r>
      <w:r>
        <w:rPr>
          <w:sz w:val="22"/>
          <w:lang w:eastAsia="ar-SA"/>
        </w:rPr>
        <w:t xml:space="preserve"> </w:t>
      </w:r>
      <w:r w:rsidRPr="00A67393">
        <w:rPr>
          <w:sz w:val="22"/>
          <w:lang w:eastAsia="ar-SA"/>
        </w:rPr>
        <w:t xml:space="preserve">com </w:t>
      </w:r>
      <w:r>
        <w:rPr>
          <w:sz w:val="22"/>
          <w:lang w:eastAsia="ar-SA"/>
        </w:rPr>
        <w:t xml:space="preserve">as </w:t>
      </w:r>
      <w:r w:rsidRPr="007D1D57">
        <w:rPr>
          <w:b/>
          <w:sz w:val="22"/>
          <w:lang w:eastAsia="ar-SA"/>
        </w:rPr>
        <w:t>razões</w:t>
      </w:r>
      <w:r>
        <w:rPr>
          <w:b/>
          <w:sz w:val="22"/>
          <w:lang w:eastAsia="ar-SA"/>
        </w:rPr>
        <w:t>,</w:t>
      </w:r>
      <w:r w:rsidRPr="00A67393">
        <w:rPr>
          <w:sz w:val="22"/>
          <w:lang w:eastAsia="ar-SA"/>
        </w:rPr>
        <w:t xml:space="preserve"> </w:t>
      </w:r>
      <w:r>
        <w:rPr>
          <w:sz w:val="22"/>
          <w:lang w:eastAsia="ar-SA"/>
        </w:rPr>
        <w:t>constando:</w:t>
      </w:r>
      <w:r w:rsidRPr="00A67393">
        <w:rPr>
          <w:sz w:val="22"/>
          <w:lang w:eastAsia="ar-SA"/>
        </w:rPr>
        <w:t xml:space="preserve"> </w:t>
      </w:r>
      <w:r w:rsidRPr="00202B01">
        <w:rPr>
          <w:i/>
          <w:sz w:val="22"/>
          <w:lang w:eastAsia="ar-SA"/>
        </w:rPr>
        <w:t>“</w:t>
      </w:r>
      <w:r w:rsidR="00B928E9">
        <w:rPr>
          <w:i/>
          <w:sz w:val="22"/>
          <w:lang w:eastAsia="ar-SA"/>
        </w:rPr>
        <w:t>contratos, memorandos e estudos regidos por cláusula de confidencialidade; documentos com informações relativas à atividade empresarial/comercial cuja divulgação afetada a competitividade da companhia frente a outros agentes do setor</w:t>
      </w:r>
      <w:r w:rsidRPr="00202B01">
        <w:rPr>
          <w:i/>
          <w:sz w:val="22"/>
          <w:lang w:eastAsia="ar-SA"/>
        </w:rPr>
        <w:t>”</w:t>
      </w:r>
      <w:r w:rsidRPr="00A67393">
        <w:rPr>
          <w:sz w:val="22"/>
          <w:lang w:eastAsia="ar-SA"/>
        </w:rPr>
        <w:t xml:space="preserve">, </w:t>
      </w:r>
      <w:r>
        <w:rPr>
          <w:sz w:val="22"/>
        </w:rPr>
        <w:t xml:space="preserve">o que indica </w:t>
      </w:r>
      <w:r w:rsidRPr="00A67393">
        <w:rPr>
          <w:sz w:val="22"/>
        </w:rPr>
        <w:t xml:space="preserve">que os documentos dizem respeito a </w:t>
      </w:r>
      <w:r w:rsidRPr="007D1D57">
        <w:rPr>
          <w:i/>
          <w:sz w:val="22"/>
        </w:rPr>
        <w:t>sigilo comercial</w:t>
      </w:r>
      <w:r>
        <w:rPr>
          <w:i/>
          <w:sz w:val="22"/>
        </w:rPr>
        <w:t>/estratégico</w:t>
      </w:r>
      <w:r w:rsidRPr="00A67393">
        <w:rPr>
          <w:sz w:val="22"/>
        </w:rPr>
        <w:t xml:space="preserve">, </w:t>
      </w:r>
      <w:r>
        <w:rPr>
          <w:sz w:val="22"/>
        </w:rPr>
        <w:t>espécie de sigilo legal, que</w:t>
      </w:r>
      <w:r w:rsidRPr="00A67393">
        <w:rPr>
          <w:sz w:val="22"/>
        </w:rPr>
        <w:t xml:space="preserve"> </w:t>
      </w:r>
      <w:r>
        <w:rPr>
          <w:sz w:val="22"/>
        </w:rPr>
        <w:t xml:space="preserve">portanto </w:t>
      </w:r>
      <w:r w:rsidRPr="00A67393">
        <w:rPr>
          <w:sz w:val="22"/>
        </w:rPr>
        <w:t xml:space="preserve">independe de classificação de sigilo </w:t>
      </w:r>
      <w:r>
        <w:rPr>
          <w:sz w:val="22"/>
        </w:rPr>
        <w:t>de acordo com o art. 2º, §§ 3º e 4º, do Decreto Estadual nº 53.164/2016</w:t>
      </w:r>
      <w:r w:rsidRPr="00A67393">
        <w:rPr>
          <w:color w:val="auto"/>
          <w:sz w:val="22"/>
        </w:rPr>
        <w:t xml:space="preserve">. </w:t>
      </w:r>
      <w:r>
        <w:rPr>
          <w:color w:val="auto"/>
          <w:sz w:val="22"/>
        </w:rPr>
        <w:t xml:space="preserve">Ademais, não foi corretamente preenchido o campo </w:t>
      </w:r>
      <w:r w:rsidRPr="00534EB5">
        <w:rPr>
          <w:b/>
          <w:color w:val="auto"/>
          <w:sz w:val="22"/>
        </w:rPr>
        <w:t>razões</w:t>
      </w:r>
      <w:r>
        <w:rPr>
          <w:color w:val="auto"/>
          <w:sz w:val="22"/>
        </w:rPr>
        <w:t xml:space="preserve">, onde foi apenas repetido o grau de sigilo </w:t>
      </w:r>
      <w:r>
        <w:rPr>
          <w:i/>
          <w:color w:val="auto"/>
          <w:sz w:val="22"/>
        </w:rPr>
        <w:t>“reservado”</w:t>
      </w:r>
      <w:r>
        <w:rPr>
          <w:rStyle w:val="Refdenotaderodap"/>
          <w:i/>
          <w:color w:val="auto"/>
          <w:sz w:val="22"/>
        </w:rPr>
        <w:footnoteReference w:id="24"/>
      </w:r>
      <w:r>
        <w:rPr>
          <w:color w:val="auto"/>
          <w:sz w:val="22"/>
        </w:rPr>
        <w:t xml:space="preserve">. </w:t>
      </w:r>
      <w:r w:rsidRPr="00A67393">
        <w:rPr>
          <w:color w:val="auto"/>
          <w:sz w:val="22"/>
        </w:rPr>
        <w:t xml:space="preserve">Quanto à </w:t>
      </w:r>
      <w:r w:rsidRPr="007D1D57">
        <w:rPr>
          <w:b/>
          <w:color w:val="auto"/>
          <w:sz w:val="22"/>
          <w:lang w:eastAsia="ar-SA"/>
        </w:rPr>
        <w:t>categoria</w:t>
      </w:r>
      <w:r>
        <w:rPr>
          <w:color w:val="auto"/>
          <w:sz w:val="22"/>
          <w:lang w:eastAsia="ar-SA"/>
        </w:rPr>
        <w:t xml:space="preserve"> na qual se enquadra a informação</w:t>
      </w:r>
      <w:r w:rsidRPr="00A67393">
        <w:rPr>
          <w:color w:val="auto"/>
          <w:sz w:val="22"/>
          <w:lang w:eastAsia="ar-SA"/>
        </w:rPr>
        <w:t xml:space="preserve">, verifica-se que não há consonância com a tabela de códigos numéricos orientada no </w:t>
      </w:r>
      <w:r>
        <w:rPr>
          <w:color w:val="auto"/>
          <w:sz w:val="22"/>
          <w:lang w:eastAsia="ar-SA"/>
        </w:rPr>
        <w:t>A</w:t>
      </w:r>
      <w:r w:rsidRPr="00A67393">
        <w:rPr>
          <w:color w:val="auto"/>
          <w:sz w:val="22"/>
          <w:lang w:eastAsia="ar-SA"/>
        </w:rPr>
        <w:t xml:space="preserve">nexo II do Tutorial de Classificação de Informações disponível no </w:t>
      </w:r>
      <w:r w:rsidRPr="00202B01">
        <w:rPr>
          <w:i/>
          <w:color w:val="auto"/>
          <w:sz w:val="22"/>
          <w:lang w:eastAsia="ar-SA"/>
        </w:rPr>
        <w:t>link</w:t>
      </w:r>
      <w:r w:rsidRPr="00A67393">
        <w:rPr>
          <w:color w:val="auto"/>
          <w:sz w:val="22"/>
          <w:lang w:eastAsia="ar-SA"/>
        </w:rPr>
        <w:t xml:space="preserve">: </w:t>
      </w:r>
      <w:hyperlink r:id="rId12" w:history="1">
        <w:r w:rsidRPr="00210C7A">
          <w:rPr>
            <w:rStyle w:val="Hyperlink"/>
            <w:i/>
            <w:sz w:val="22"/>
            <w:lang w:eastAsia="ar-SA"/>
          </w:rPr>
          <w:t>http://www.centraldeinformacao.rs.gov.br/tutorial-de-classificacao-de-informacoes</w:t>
        </w:r>
      </w:hyperlink>
      <w:r w:rsidRPr="00125946">
        <w:rPr>
          <w:i/>
          <w:color w:val="000000" w:themeColor="text1"/>
          <w:sz w:val="22"/>
          <w:lang w:eastAsia="ar-SA"/>
        </w:rPr>
        <w:t>.</w:t>
      </w:r>
      <w:r>
        <w:rPr>
          <w:i/>
          <w:color w:val="000000" w:themeColor="text1"/>
          <w:sz w:val="22"/>
          <w:lang w:eastAsia="ar-SA"/>
        </w:rPr>
        <w:t xml:space="preserve"> </w:t>
      </w:r>
      <w:r>
        <w:rPr>
          <w:color w:val="000000" w:themeColor="text1"/>
          <w:sz w:val="22"/>
          <w:lang w:eastAsia="ar-SA"/>
        </w:rPr>
        <w:t xml:space="preserve">De resto, foram corretamente </w:t>
      </w:r>
      <w:r w:rsidR="00B928E9">
        <w:rPr>
          <w:color w:val="000000" w:themeColor="text1"/>
          <w:sz w:val="22"/>
          <w:lang w:eastAsia="ar-SA"/>
        </w:rPr>
        <w:t xml:space="preserve">indicados o </w:t>
      </w:r>
      <w:r w:rsidR="00B928E9">
        <w:rPr>
          <w:b/>
          <w:color w:val="000000" w:themeColor="text1"/>
          <w:sz w:val="22"/>
          <w:lang w:eastAsia="ar-SA"/>
        </w:rPr>
        <w:t xml:space="preserve">órgão/entidade, </w:t>
      </w:r>
      <w:r>
        <w:rPr>
          <w:color w:val="000000" w:themeColor="text1"/>
          <w:sz w:val="22"/>
          <w:lang w:eastAsia="ar-SA"/>
        </w:rPr>
        <w:t xml:space="preserve">a </w:t>
      </w:r>
      <w:r w:rsidRPr="007D1D57">
        <w:rPr>
          <w:b/>
          <w:color w:val="000000" w:themeColor="text1"/>
          <w:sz w:val="22"/>
          <w:lang w:eastAsia="ar-SA"/>
        </w:rPr>
        <w:t>data da classificação</w:t>
      </w:r>
      <w:r>
        <w:rPr>
          <w:color w:val="000000" w:themeColor="text1"/>
          <w:sz w:val="22"/>
          <w:lang w:eastAsia="ar-SA"/>
        </w:rPr>
        <w:t xml:space="preserve"> e a </w:t>
      </w:r>
      <w:r w:rsidRPr="007D1D57">
        <w:rPr>
          <w:b/>
          <w:color w:val="000000" w:themeColor="text1"/>
          <w:sz w:val="22"/>
          <w:lang w:eastAsia="ar-SA"/>
        </w:rPr>
        <w:t>autoridade classificadora</w:t>
      </w:r>
      <w:r>
        <w:rPr>
          <w:color w:val="000000" w:themeColor="text1"/>
          <w:sz w:val="22"/>
          <w:lang w:eastAsia="ar-SA"/>
        </w:rPr>
        <w:t>.</w:t>
      </w:r>
    </w:p>
    <w:p w:rsidR="00D81C89" w:rsidRPr="00A67393" w:rsidRDefault="00D81C89" w:rsidP="00D81C89">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BF08BB" w:rsidRDefault="00BF08BB" w:rsidP="00C24963">
      <w:pPr>
        <w:suppressAutoHyphens/>
        <w:spacing w:line="360" w:lineRule="auto"/>
        <w:ind w:firstLine="1134"/>
        <w:rPr>
          <w:b/>
          <w:color w:val="auto"/>
          <w:lang w:eastAsia="ar-SA"/>
        </w:rPr>
      </w:pPr>
    </w:p>
    <w:p w:rsidR="00D81C89" w:rsidRDefault="00D81C89" w:rsidP="00C24963">
      <w:pPr>
        <w:suppressAutoHyphens/>
        <w:spacing w:line="360" w:lineRule="auto"/>
        <w:ind w:firstLine="1134"/>
        <w:rPr>
          <w:b/>
          <w:color w:val="auto"/>
          <w:lang w:eastAsia="ar-SA"/>
        </w:rPr>
      </w:pPr>
    </w:p>
    <w:p w:rsidR="00B928E9" w:rsidRPr="007D1D57" w:rsidRDefault="00B928E9" w:rsidP="00B928E9">
      <w:pPr>
        <w:suppressAutoHyphens/>
        <w:spacing w:line="360" w:lineRule="auto"/>
        <w:ind w:firstLine="1134"/>
        <w:rPr>
          <w:color w:val="FF0000"/>
          <w:sz w:val="22"/>
          <w:lang w:eastAsia="ar-SA"/>
        </w:rPr>
      </w:pPr>
      <w:r>
        <w:rPr>
          <w:sz w:val="22"/>
          <w:lang w:eastAsia="ar-SA"/>
        </w:rPr>
        <w:lastRenderedPageBreak/>
        <w:t xml:space="preserve">Quanto ao </w:t>
      </w:r>
      <w:r>
        <w:rPr>
          <w:b/>
          <w:sz w:val="22"/>
          <w:lang w:eastAsia="ar-SA"/>
        </w:rPr>
        <w:t>quinto</w:t>
      </w:r>
      <w:r w:rsidRPr="00534EB5">
        <w:rPr>
          <w:b/>
          <w:sz w:val="22"/>
          <w:lang w:eastAsia="ar-SA"/>
        </w:rPr>
        <w:t xml:space="preserve"> </w:t>
      </w:r>
      <w:r w:rsidRPr="00C41D8E">
        <w:rPr>
          <w:b/>
          <w:sz w:val="22"/>
          <w:lang w:eastAsia="ar-SA"/>
        </w:rPr>
        <w:t>TCI</w:t>
      </w:r>
      <w:r>
        <w:rPr>
          <w:sz w:val="22"/>
          <w:lang w:eastAsia="ar-SA"/>
        </w:rPr>
        <w:t xml:space="preserve">, </w:t>
      </w:r>
      <w:r w:rsidRPr="00A67393">
        <w:rPr>
          <w:sz w:val="22"/>
          <w:lang w:eastAsia="ar-SA"/>
        </w:rPr>
        <w:t xml:space="preserve">classificou em </w:t>
      </w:r>
      <w:r w:rsidRPr="007D1D57">
        <w:rPr>
          <w:b/>
          <w:sz w:val="22"/>
          <w:lang w:eastAsia="ar-SA"/>
        </w:rPr>
        <w:t>grau</w:t>
      </w:r>
      <w:r w:rsidRPr="00A67393">
        <w:rPr>
          <w:sz w:val="22"/>
          <w:lang w:eastAsia="ar-SA"/>
        </w:rPr>
        <w:t xml:space="preserve"> reservado o </w:t>
      </w:r>
      <w:r w:rsidRPr="007D1D57">
        <w:rPr>
          <w:b/>
          <w:sz w:val="22"/>
          <w:lang w:eastAsia="ar-SA"/>
        </w:rPr>
        <w:t>tipo de documento</w:t>
      </w:r>
      <w:r w:rsidRPr="00A67393">
        <w:rPr>
          <w:sz w:val="22"/>
          <w:lang w:eastAsia="ar-SA"/>
        </w:rPr>
        <w:t xml:space="preserve"> </w:t>
      </w:r>
      <w:r w:rsidRPr="00202B01">
        <w:rPr>
          <w:i/>
          <w:sz w:val="22"/>
          <w:lang w:eastAsia="ar-SA"/>
        </w:rPr>
        <w:t>“</w:t>
      </w:r>
      <w:r w:rsidRPr="00D81C89">
        <w:rPr>
          <w:i/>
          <w:sz w:val="22"/>
          <w:lang w:eastAsia="ar-SA"/>
        </w:rPr>
        <w:t xml:space="preserve">contratos de </w:t>
      </w:r>
      <w:r>
        <w:rPr>
          <w:i/>
          <w:sz w:val="22"/>
          <w:lang w:eastAsia="ar-SA"/>
        </w:rPr>
        <w:t>patrocínios diretos e incentivados</w:t>
      </w:r>
      <w:r w:rsidRPr="00202B01">
        <w:rPr>
          <w:i/>
          <w:sz w:val="22"/>
          <w:lang w:eastAsia="ar-SA"/>
        </w:rPr>
        <w:t>”</w:t>
      </w:r>
      <w:r w:rsidRPr="00A67393">
        <w:rPr>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variável</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w:t>
      </w:r>
      <w:r>
        <w:rPr>
          <w:color w:val="auto"/>
          <w:sz w:val="22"/>
          <w:lang w:eastAsia="ar-SA"/>
        </w:rPr>
        <w:t>sendo inclusive</w:t>
      </w:r>
      <w:r w:rsidRPr="00A67393">
        <w:rPr>
          <w:color w:val="auto"/>
          <w:sz w:val="22"/>
          <w:lang w:eastAsia="ar-SA"/>
        </w:rPr>
        <w:t xml:space="preserve">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“indeterminado”, </w:t>
      </w:r>
      <w:r>
        <w:rPr>
          <w:color w:val="auto"/>
          <w:sz w:val="22"/>
          <w:lang w:eastAsia="ar-SA"/>
        </w:rPr>
        <w:t>em desacordo com o art. 24, § 1º, da LAI)</w:t>
      </w:r>
      <w:r w:rsidRPr="00A67393">
        <w:rPr>
          <w:color w:val="auto"/>
          <w:sz w:val="22"/>
          <w:lang w:eastAsia="ar-SA"/>
        </w:rPr>
        <w:t xml:space="preserve">. </w:t>
      </w:r>
      <w:r>
        <w:rPr>
          <w:color w:val="auto"/>
          <w:sz w:val="22"/>
          <w:lang w:eastAsia="ar-SA"/>
        </w:rPr>
        <w:t>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2º, § 3º</w:t>
      </w:r>
      <w:r w:rsidR="00496A1A">
        <w:rPr>
          <w:color w:val="auto"/>
          <w:sz w:val="22"/>
          <w:lang w:eastAsia="ar-SA"/>
        </w:rPr>
        <w:t>,</w:t>
      </w:r>
      <w:r>
        <w:rPr>
          <w:color w:val="auto"/>
          <w:sz w:val="22"/>
          <w:lang w:eastAsia="ar-SA"/>
        </w:rPr>
        <w:t xml:space="preserve"> </w:t>
      </w:r>
      <w:r w:rsidR="00496A1A">
        <w:rPr>
          <w:color w:val="auto"/>
          <w:sz w:val="22"/>
          <w:lang w:eastAsia="ar-SA"/>
        </w:rPr>
        <w:t>d</w:t>
      </w:r>
      <w:r>
        <w:rPr>
          <w:color w:val="auto"/>
          <w:sz w:val="22"/>
          <w:lang w:eastAsia="ar-SA"/>
        </w:rPr>
        <w:t>o Decreto Estadual nº 53.164/2016</w:t>
      </w:r>
      <w:r w:rsidR="007C034F">
        <w:rPr>
          <w:color w:val="auto"/>
          <w:sz w:val="22"/>
          <w:lang w:eastAsia="ar-SA"/>
        </w:rPr>
        <w:t xml:space="preserve">, dispositivo, porém, que justamente refere a </w:t>
      </w:r>
      <w:r w:rsidR="007C034F" w:rsidRPr="007C034F">
        <w:rPr>
          <w:i/>
          <w:color w:val="auto"/>
          <w:sz w:val="22"/>
          <w:lang w:eastAsia="ar-SA"/>
        </w:rPr>
        <w:t>desnecessidade</w:t>
      </w:r>
      <w:r w:rsidR="007C034F">
        <w:rPr>
          <w:color w:val="auto"/>
          <w:sz w:val="22"/>
          <w:lang w:eastAsia="ar-SA"/>
        </w:rPr>
        <w:t xml:space="preserve"> de classificação na hipótese</w:t>
      </w:r>
      <w:r>
        <w:rPr>
          <w:color w:val="auto"/>
          <w:sz w:val="22"/>
          <w:lang w:eastAsia="ar-SA"/>
        </w:rPr>
        <w:t>)</w:t>
      </w:r>
      <w:r w:rsidRPr="00B928E9">
        <w:rPr>
          <w:color w:val="auto"/>
          <w:sz w:val="22"/>
          <w:lang w:eastAsia="ar-SA"/>
        </w:rPr>
        <w:t xml:space="preserve">, apontando como </w:t>
      </w:r>
      <w:r w:rsidRPr="00B928E9">
        <w:rPr>
          <w:b/>
          <w:color w:val="auto"/>
          <w:sz w:val="22"/>
          <w:lang w:eastAsia="ar-SA"/>
        </w:rPr>
        <w:t>razões</w:t>
      </w:r>
      <w:r w:rsidRPr="00B928E9">
        <w:rPr>
          <w:color w:val="auto"/>
          <w:sz w:val="22"/>
          <w:lang w:eastAsia="ar-SA"/>
        </w:rPr>
        <w:t xml:space="preserve"> que </w:t>
      </w:r>
      <w:r w:rsidRPr="00B928E9">
        <w:rPr>
          <w:i/>
          <w:color w:val="auto"/>
          <w:sz w:val="22"/>
          <w:lang w:eastAsia="ar-SA"/>
        </w:rPr>
        <w:t>“</w:t>
      </w:r>
      <w:r w:rsidR="00496A1A">
        <w:rPr>
          <w:i/>
          <w:color w:val="auto"/>
          <w:sz w:val="22"/>
          <w:lang w:eastAsia="ar-SA"/>
        </w:rPr>
        <w:t>devido à negociação de contrapartidas, entendemos como sendo contratos comerciais e não administrativos, visto que o valor de uma contrapartida é definido considerando o grau de visibilidade que será destinado à marca</w:t>
      </w:r>
      <w:r w:rsidRPr="00B928E9">
        <w:rPr>
          <w:i/>
          <w:color w:val="auto"/>
          <w:sz w:val="22"/>
          <w:lang w:eastAsia="ar-SA"/>
        </w:rPr>
        <w:t>”</w:t>
      </w:r>
      <w:r w:rsidRPr="00B928E9">
        <w:rPr>
          <w:color w:val="auto"/>
          <w:sz w:val="22"/>
          <w:lang w:eastAsia="ar-SA"/>
        </w:rPr>
        <w:t xml:space="preserve">, o que indica que os documentos dizem respeito a sigilo </w:t>
      </w:r>
      <w:r w:rsidRPr="00496A1A">
        <w:rPr>
          <w:i/>
          <w:color w:val="auto"/>
          <w:sz w:val="22"/>
          <w:lang w:eastAsia="ar-SA"/>
        </w:rPr>
        <w:t>comercial</w:t>
      </w:r>
      <w:r w:rsidRPr="00B928E9">
        <w:rPr>
          <w:color w:val="auto"/>
          <w:sz w:val="22"/>
          <w:lang w:eastAsia="ar-SA"/>
        </w:rPr>
        <w:t xml:space="preserve">, espécie de </w:t>
      </w:r>
      <w:r w:rsidRPr="00496A1A">
        <w:rPr>
          <w:i/>
          <w:color w:val="auto"/>
          <w:sz w:val="22"/>
          <w:lang w:eastAsia="ar-SA"/>
        </w:rPr>
        <w:t>sigilo legal</w:t>
      </w:r>
      <w:r w:rsidRPr="00B928E9">
        <w:rPr>
          <w:color w:val="auto"/>
          <w:sz w:val="22"/>
          <w:lang w:eastAsia="ar-SA"/>
        </w:rPr>
        <w:t>, que portanto independe de classificação de sigilo de acordo com o art. 2º, §§ 3º e 4º, do Decreto Estadual nº 53.164/2016</w:t>
      </w:r>
      <w:r w:rsidRPr="00A67393">
        <w:rPr>
          <w:color w:val="auto"/>
          <w:sz w:val="22"/>
        </w:rPr>
        <w:t xml:space="preserve">. Quanto à </w:t>
      </w:r>
      <w:r w:rsidRPr="007D1D57">
        <w:rPr>
          <w:b/>
          <w:color w:val="auto"/>
          <w:sz w:val="22"/>
          <w:lang w:eastAsia="ar-SA"/>
        </w:rPr>
        <w:t>categoria</w:t>
      </w:r>
      <w:r>
        <w:rPr>
          <w:color w:val="auto"/>
          <w:sz w:val="22"/>
          <w:lang w:eastAsia="ar-SA"/>
        </w:rPr>
        <w:t xml:space="preserve"> na qual se enquadra a informação</w:t>
      </w:r>
      <w:r w:rsidRPr="00A67393">
        <w:rPr>
          <w:color w:val="auto"/>
          <w:sz w:val="22"/>
          <w:lang w:eastAsia="ar-SA"/>
        </w:rPr>
        <w:t xml:space="preserve">, verifica-se que não há consonância com a tabela de códigos numéricos orientada no </w:t>
      </w:r>
      <w:r>
        <w:rPr>
          <w:color w:val="auto"/>
          <w:sz w:val="22"/>
          <w:lang w:eastAsia="ar-SA"/>
        </w:rPr>
        <w:t>A</w:t>
      </w:r>
      <w:r w:rsidRPr="00A67393">
        <w:rPr>
          <w:color w:val="auto"/>
          <w:sz w:val="22"/>
          <w:lang w:eastAsia="ar-SA"/>
        </w:rPr>
        <w:t xml:space="preserve">nexo II do Tutorial de Classificação de Informações disponível no </w:t>
      </w:r>
      <w:r w:rsidRPr="00202B01">
        <w:rPr>
          <w:i/>
          <w:color w:val="auto"/>
          <w:sz w:val="22"/>
          <w:lang w:eastAsia="ar-SA"/>
        </w:rPr>
        <w:t>link</w:t>
      </w:r>
      <w:r w:rsidRPr="00A67393">
        <w:rPr>
          <w:color w:val="auto"/>
          <w:sz w:val="22"/>
          <w:lang w:eastAsia="ar-SA"/>
        </w:rPr>
        <w:t xml:space="preserve">: </w:t>
      </w:r>
      <w:hyperlink r:id="rId13" w:history="1">
        <w:r w:rsidRPr="00210C7A">
          <w:rPr>
            <w:rStyle w:val="Hyperlink"/>
            <w:i/>
            <w:sz w:val="22"/>
            <w:lang w:eastAsia="ar-SA"/>
          </w:rPr>
          <w:t>http://www.centraldeinformacao.rs.gov.br/tutorial-de-classificacao-de-informacoes</w:t>
        </w:r>
      </w:hyperlink>
      <w:r w:rsidRPr="00125946">
        <w:rPr>
          <w:i/>
          <w:color w:val="000000" w:themeColor="text1"/>
          <w:sz w:val="22"/>
          <w:lang w:eastAsia="ar-SA"/>
        </w:rPr>
        <w:t>.</w:t>
      </w:r>
      <w:r>
        <w:rPr>
          <w:i/>
          <w:color w:val="000000" w:themeColor="text1"/>
          <w:sz w:val="22"/>
          <w:lang w:eastAsia="ar-SA"/>
        </w:rPr>
        <w:t xml:space="preserve"> </w:t>
      </w:r>
      <w:r>
        <w:rPr>
          <w:color w:val="000000" w:themeColor="text1"/>
          <w:sz w:val="22"/>
          <w:lang w:eastAsia="ar-SA"/>
        </w:rPr>
        <w:t xml:space="preserve">De resto, foram corretamente indicados o </w:t>
      </w:r>
      <w:r>
        <w:rPr>
          <w:b/>
          <w:color w:val="000000" w:themeColor="text1"/>
          <w:sz w:val="22"/>
          <w:lang w:eastAsia="ar-SA"/>
        </w:rPr>
        <w:t xml:space="preserve">órgão/entidade, </w:t>
      </w:r>
      <w:r>
        <w:rPr>
          <w:color w:val="000000" w:themeColor="text1"/>
          <w:sz w:val="22"/>
          <w:lang w:eastAsia="ar-SA"/>
        </w:rPr>
        <w:t xml:space="preserve">a </w:t>
      </w:r>
      <w:r w:rsidRPr="007D1D57">
        <w:rPr>
          <w:b/>
          <w:color w:val="000000" w:themeColor="text1"/>
          <w:sz w:val="22"/>
          <w:lang w:eastAsia="ar-SA"/>
        </w:rPr>
        <w:t>data da classificação</w:t>
      </w:r>
      <w:r>
        <w:rPr>
          <w:color w:val="000000" w:themeColor="text1"/>
          <w:sz w:val="22"/>
          <w:lang w:eastAsia="ar-SA"/>
        </w:rPr>
        <w:t xml:space="preserve"> e a </w:t>
      </w:r>
      <w:r w:rsidRPr="007D1D57">
        <w:rPr>
          <w:b/>
          <w:color w:val="000000" w:themeColor="text1"/>
          <w:sz w:val="22"/>
          <w:lang w:eastAsia="ar-SA"/>
        </w:rPr>
        <w:t>autoridade classificadora</w:t>
      </w:r>
      <w:r>
        <w:rPr>
          <w:color w:val="000000" w:themeColor="text1"/>
          <w:sz w:val="22"/>
          <w:lang w:eastAsia="ar-SA"/>
        </w:rPr>
        <w:t>.</w:t>
      </w:r>
    </w:p>
    <w:p w:rsidR="00B928E9" w:rsidRPr="00A67393" w:rsidRDefault="00B928E9" w:rsidP="00B928E9">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D81C89" w:rsidRDefault="00D81C89" w:rsidP="00C24963">
      <w:pPr>
        <w:suppressAutoHyphens/>
        <w:spacing w:line="360" w:lineRule="auto"/>
        <w:ind w:firstLine="1134"/>
        <w:rPr>
          <w:b/>
          <w:color w:val="auto"/>
          <w:lang w:eastAsia="ar-SA"/>
        </w:rPr>
      </w:pPr>
    </w:p>
    <w:p w:rsidR="007C034F" w:rsidRPr="007D1D57" w:rsidRDefault="007C034F" w:rsidP="007C034F">
      <w:pPr>
        <w:suppressAutoHyphens/>
        <w:spacing w:line="360" w:lineRule="auto"/>
        <w:ind w:firstLine="1134"/>
        <w:rPr>
          <w:color w:val="FF0000"/>
          <w:sz w:val="22"/>
          <w:lang w:eastAsia="ar-SA"/>
        </w:rPr>
      </w:pPr>
      <w:r>
        <w:rPr>
          <w:sz w:val="22"/>
          <w:lang w:eastAsia="ar-SA"/>
        </w:rPr>
        <w:t xml:space="preserve">Quanto ao </w:t>
      </w:r>
      <w:r>
        <w:rPr>
          <w:b/>
          <w:sz w:val="22"/>
          <w:lang w:eastAsia="ar-SA"/>
        </w:rPr>
        <w:t>sexto</w:t>
      </w:r>
      <w:r w:rsidRPr="00534EB5">
        <w:rPr>
          <w:b/>
          <w:sz w:val="22"/>
          <w:lang w:eastAsia="ar-SA"/>
        </w:rPr>
        <w:t xml:space="preserve"> </w:t>
      </w:r>
      <w:r w:rsidRPr="00C41D8E">
        <w:rPr>
          <w:b/>
          <w:sz w:val="22"/>
          <w:lang w:eastAsia="ar-SA"/>
        </w:rPr>
        <w:t>TCI</w:t>
      </w:r>
      <w:r>
        <w:rPr>
          <w:sz w:val="22"/>
          <w:lang w:eastAsia="ar-SA"/>
        </w:rPr>
        <w:t xml:space="preserve">, </w:t>
      </w:r>
      <w:r w:rsidRPr="00A67393">
        <w:rPr>
          <w:sz w:val="22"/>
          <w:lang w:eastAsia="ar-SA"/>
        </w:rPr>
        <w:t xml:space="preserve">classificou em </w:t>
      </w:r>
      <w:r w:rsidRPr="007D1D57">
        <w:rPr>
          <w:b/>
          <w:sz w:val="22"/>
          <w:lang w:eastAsia="ar-SA"/>
        </w:rPr>
        <w:t>grau</w:t>
      </w:r>
      <w:r w:rsidRPr="00A67393">
        <w:rPr>
          <w:sz w:val="22"/>
          <w:lang w:eastAsia="ar-SA"/>
        </w:rPr>
        <w:t xml:space="preserve"> reservado o </w:t>
      </w:r>
      <w:r w:rsidRPr="007D1D57">
        <w:rPr>
          <w:b/>
          <w:sz w:val="22"/>
          <w:lang w:eastAsia="ar-SA"/>
        </w:rPr>
        <w:t>tipo de documento</w:t>
      </w:r>
      <w:r w:rsidRPr="00A67393">
        <w:rPr>
          <w:sz w:val="22"/>
          <w:lang w:eastAsia="ar-SA"/>
        </w:rPr>
        <w:t xml:space="preserve"> </w:t>
      </w:r>
      <w:r w:rsidRPr="00202B01">
        <w:rPr>
          <w:i/>
          <w:sz w:val="22"/>
          <w:lang w:eastAsia="ar-SA"/>
        </w:rPr>
        <w:t>“</w:t>
      </w:r>
      <w:r>
        <w:rPr>
          <w:i/>
          <w:sz w:val="22"/>
          <w:lang w:eastAsia="ar-SA"/>
        </w:rPr>
        <w:t>questionários e relatórios com resultados de pesquisas de mercado e auditoria de imagem da marca</w:t>
      </w:r>
      <w:r w:rsidRPr="00202B01">
        <w:rPr>
          <w:i/>
          <w:sz w:val="22"/>
          <w:lang w:eastAsia="ar-SA"/>
        </w:rPr>
        <w:t>”</w:t>
      </w:r>
      <w:r w:rsidRPr="00A67393">
        <w:rPr>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variável</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w:t>
      </w:r>
      <w:r w:rsidRPr="00A67393">
        <w:rPr>
          <w:color w:val="auto"/>
          <w:sz w:val="22"/>
          <w:lang w:eastAsia="ar-SA"/>
        </w:rPr>
        <w:lastRenderedPageBreak/>
        <w:t xml:space="preserve">de sigilo devem ser específicos, não sendo possível a classificação genérica de informações, </w:t>
      </w:r>
      <w:r>
        <w:rPr>
          <w:color w:val="auto"/>
          <w:sz w:val="22"/>
          <w:lang w:eastAsia="ar-SA"/>
        </w:rPr>
        <w:t>sendo inclusive</w:t>
      </w:r>
      <w:r w:rsidRPr="00A67393">
        <w:rPr>
          <w:color w:val="auto"/>
          <w:sz w:val="22"/>
          <w:lang w:eastAsia="ar-SA"/>
        </w:rPr>
        <w:t xml:space="preserve">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“indeterminado”, </w:t>
      </w:r>
      <w:r>
        <w:rPr>
          <w:color w:val="auto"/>
          <w:sz w:val="22"/>
          <w:lang w:eastAsia="ar-SA"/>
        </w:rPr>
        <w:t>em desacordo com o art. 24, § 1º, da LAI)</w:t>
      </w:r>
      <w:r w:rsidRPr="00A67393">
        <w:rPr>
          <w:color w:val="auto"/>
          <w:sz w:val="22"/>
          <w:lang w:eastAsia="ar-SA"/>
        </w:rPr>
        <w:t xml:space="preserve">. </w:t>
      </w:r>
      <w:r>
        <w:rPr>
          <w:color w:val="auto"/>
          <w:sz w:val="22"/>
          <w:lang w:eastAsia="ar-SA"/>
        </w:rPr>
        <w:t>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2º, § 3º, do Decreto Estadual nº 53.164/2016,</w:t>
      </w:r>
      <w:r w:rsidRPr="007C034F">
        <w:rPr>
          <w:color w:val="auto"/>
          <w:sz w:val="22"/>
          <w:lang w:eastAsia="ar-SA"/>
        </w:rPr>
        <w:t xml:space="preserve"> </w:t>
      </w:r>
      <w:r>
        <w:rPr>
          <w:color w:val="auto"/>
          <w:sz w:val="22"/>
          <w:lang w:eastAsia="ar-SA"/>
        </w:rPr>
        <w:t xml:space="preserve">dispositivo, porém, que justamente refere a </w:t>
      </w:r>
      <w:r w:rsidRPr="007C034F">
        <w:rPr>
          <w:i/>
          <w:color w:val="auto"/>
          <w:sz w:val="22"/>
          <w:lang w:eastAsia="ar-SA"/>
        </w:rPr>
        <w:t>desnecessidade</w:t>
      </w:r>
      <w:r>
        <w:rPr>
          <w:color w:val="auto"/>
          <w:sz w:val="22"/>
          <w:lang w:eastAsia="ar-SA"/>
        </w:rPr>
        <w:t xml:space="preserve"> de classificação na hipótese)</w:t>
      </w:r>
      <w:r w:rsidRPr="00B928E9">
        <w:rPr>
          <w:color w:val="auto"/>
          <w:sz w:val="22"/>
          <w:lang w:eastAsia="ar-SA"/>
        </w:rPr>
        <w:t xml:space="preserve">, apontando como </w:t>
      </w:r>
      <w:r w:rsidRPr="00B928E9">
        <w:rPr>
          <w:b/>
          <w:color w:val="auto"/>
          <w:sz w:val="22"/>
          <w:lang w:eastAsia="ar-SA"/>
        </w:rPr>
        <w:t>razões</w:t>
      </w:r>
      <w:r w:rsidRPr="00B928E9">
        <w:rPr>
          <w:color w:val="auto"/>
          <w:sz w:val="22"/>
          <w:lang w:eastAsia="ar-SA"/>
        </w:rPr>
        <w:t xml:space="preserve"> que </w:t>
      </w:r>
      <w:r w:rsidRPr="00B928E9">
        <w:rPr>
          <w:i/>
          <w:color w:val="auto"/>
          <w:sz w:val="22"/>
          <w:lang w:eastAsia="ar-SA"/>
        </w:rPr>
        <w:t>“</w:t>
      </w:r>
      <w:r w:rsidRPr="007C034F">
        <w:rPr>
          <w:i/>
          <w:color w:val="auto"/>
          <w:sz w:val="22"/>
          <w:lang w:eastAsia="ar-SA"/>
        </w:rPr>
        <w:t>os relatórios das pesquisas trazem informações estratégicas do ponto de vista comercial para a Companhia</w:t>
      </w:r>
      <w:r w:rsidRPr="00B928E9">
        <w:rPr>
          <w:i/>
          <w:color w:val="auto"/>
          <w:sz w:val="22"/>
          <w:lang w:eastAsia="ar-SA"/>
        </w:rPr>
        <w:t>”</w:t>
      </w:r>
      <w:r w:rsidRPr="00B928E9">
        <w:rPr>
          <w:color w:val="auto"/>
          <w:sz w:val="22"/>
          <w:lang w:eastAsia="ar-SA"/>
        </w:rPr>
        <w:t xml:space="preserve">, o que indica que os documentos dizem respeito a sigilo </w:t>
      </w:r>
      <w:r w:rsidRPr="00496A1A">
        <w:rPr>
          <w:i/>
          <w:color w:val="auto"/>
          <w:sz w:val="22"/>
          <w:lang w:eastAsia="ar-SA"/>
        </w:rPr>
        <w:t>comercial</w:t>
      </w:r>
      <w:r>
        <w:rPr>
          <w:i/>
          <w:color w:val="auto"/>
          <w:sz w:val="22"/>
          <w:lang w:eastAsia="ar-SA"/>
        </w:rPr>
        <w:t>/estratégico</w:t>
      </w:r>
      <w:r w:rsidRPr="00B928E9">
        <w:rPr>
          <w:color w:val="auto"/>
          <w:sz w:val="22"/>
          <w:lang w:eastAsia="ar-SA"/>
        </w:rPr>
        <w:t xml:space="preserve">, espécie de </w:t>
      </w:r>
      <w:r w:rsidRPr="00496A1A">
        <w:rPr>
          <w:i/>
          <w:color w:val="auto"/>
          <w:sz w:val="22"/>
          <w:lang w:eastAsia="ar-SA"/>
        </w:rPr>
        <w:t>sigilo legal</w:t>
      </w:r>
      <w:r w:rsidRPr="00B928E9">
        <w:rPr>
          <w:color w:val="auto"/>
          <w:sz w:val="22"/>
          <w:lang w:eastAsia="ar-SA"/>
        </w:rPr>
        <w:t>, que portanto independe de classificação de sigilo de acordo com o art. 2º, §§ 3º e 4º, do Decreto Estadual nº 53.164/2016</w:t>
      </w:r>
      <w:r w:rsidRPr="00A67393">
        <w:rPr>
          <w:color w:val="auto"/>
          <w:sz w:val="22"/>
        </w:rPr>
        <w:t xml:space="preserve">. Quanto à </w:t>
      </w:r>
      <w:r w:rsidRPr="007D1D57">
        <w:rPr>
          <w:b/>
          <w:color w:val="auto"/>
          <w:sz w:val="22"/>
          <w:lang w:eastAsia="ar-SA"/>
        </w:rPr>
        <w:t>categoria</w:t>
      </w:r>
      <w:r>
        <w:rPr>
          <w:color w:val="auto"/>
          <w:sz w:val="22"/>
          <w:lang w:eastAsia="ar-SA"/>
        </w:rPr>
        <w:t xml:space="preserve"> na qual se enquadra a informação</w:t>
      </w:r>
      <w:r w:rsidRPr="00A67393">
        <w:rPr>
          <w:color w:val="auto"/>
          <w:sz w:val="22"/>
          <w:lang w:eastAsia="ar-SA"/>
        </w:rPr>
        <w:t xml:space="preserve">, verifica-se que não há consonância com a tabela de códigos numéricos orientada no </w:t>
      </w:r>
      <w:r>
        <w:rPr>
          <w:color w:val="auto"/>
          <w:sz w:val="22"/>
          <w:lang w:eastAsia="ar-SA"/>
        </w:rPr>
        <w:t>A</w:t>
      </w:r>
      <w:r w:rsidRPr="00A67393">
        <w:rPr>
          <w:color w:val="auto"/>
          <w:sz w:val="22"/>
          <w:lang w:eastAsia="ar-SA"/>
        </w:rPr>
        <w:t xml:space="preserve">nexo II do Tutorial de Classificação de Informações disponível no </w:t>
      </w:r>
      <w:r w:rsidRPr="00202B01">
        <w:rPr>
          <w:i/>
          <w:color w:val="auto"/>
          <w:sz w:val="22"/>
          <w:lang w:eastAsia="ar-SA"/>
        </w:rPr>
        <w:t>link</w:t>
      </w:r>
      <w:r w:rsidRPr="00A67393">
        <w:rPr>
          <w:color w:val="auto"/>
          <w:sz w:val="22"/>
          <w:lang w:eastAsia="ar-SA"/>
        </w:rPr>
        <w:t xml:space="preserve">: </w:t>
      </w:r>
      <w:hyperlink r:id="rId14" w:history="1">
        <w:r w:rsidRPr="00210C7A">
          <w:rPr>
            <w:rStyle w:val="Hyperlink"/>
            <w:i/>
            <w:sz w:val="22"/>
            <w:lang w:eastAsia="ar-SA"/>
          </w:rPr>
          <w:t>http://www.centraldeinformacao.rs.gov.br/tutorial-de-classificacao-de-informacoes</w:t>
        </w:r>
      </w:hyperlink>
      <w:r w:rsidRPr="00125946">
        <w:rPr>
          <w:i/>
          <w:color w:val="000000" w:themeColor="text1"/>
          <w:sz w:val="22"/>
          <w:lang w:eastAsia="ar-SA"/>
        </w:rPr>
        <w:t>.</w:t>
      </w:r>
      <w:r>
        <w:rPr>
          <w:i/>
          <w:color w:val="000000" w:themeColor="text1"/>
          <w:sz w:val="22"/>
          <w:lang w:eastAsia="ar-SA"/>
        </w:rPr>
        <w:t xml:space="preserve"> </w:t>
      </w:r>
      <w:r>
        <w:rPr>
          <w:color w:val="000000" w:themeColor="text1"/>
          <w:sz w:val="22"/>
          <w:lang w:eastAsia="ar-SA"/>
        </w:rPr>
        <w:t xml:space="preserve">De resto, foram corretamente indicados o </w:t>
      </w:r>
      <w:r>
        <w:rPr>
          <w:b/>
          <w:color w:val="000000" w:themeColor="text1"/>
          <w:sz w:val="22"/>
          <w:lang w:eastAsia="ar-SA"/>
        </w:rPr>
        <w:t xml:space="preserve">órgão/entidade, </w:t>
      </w:r>
      <w:r>
        <w:rPr>
          <w:color w:val="000000" w:themeColor="text1"/>
          <w:sz w:val="22"/>
          <w:lang w:eastAsia="ar-SA"/>
        </w:rPr>
        <w:t xml:space="preserve">a </w:t>
      </w:r>
      <w:r w:rsidRPr="007D1D57">
        <w:rPr>
          <w:b/>
          <w:color w:val="000000" w:themeColor="text1"/>
          <w:sz w:val="22"/>
          <w:lang w:eastAsia="ar-SA"/>
        </w:rPr>
        <w:t>data da classificação</w:t>
      </w:r>
      <w:r>
        <w:rPr>
          <w:color w:val="000000" w:themeColor="text1"/>
          <w:sz w:val="22"/>
          <w:lang w:eastAsia="ar-SA"/>
        </w:rPr>
        <w:t xml:space="preserve"> e a </w:t>
      </w:r>
      <w:r w:rsidRPr="007D1D57">
        <w:rPr>
          <w:b/>
          <w:color w:val="000000" w:themeColor="text1"/>
          <w:sz w:val="22"/>
          <w:lang w:eastAsia="ar-SA"/>
        </w:rPr>
        <w:t>autoridade classificadora</w:t>
      </w:r>
      <w:r>
        <w:rPr>
          <w:color w:val="000000" w:themeColor="text1"/>
          <w:sz w:val="22"/>
          <w:lang w:eastAsia="ar-SA"/>
        </w:rPr>
        <w:t>.</w:t>
      </w:r>
    </w:p>
    <w:p w:rsidR="007C034F" w:rsidRPr="00A67393" w:rsidRDefault="007C034F" w:rsidP="007C034F">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B928E9" w:rsidRDefault="00B928E9" w:rsidP="00C24963">
      <w:pPr>
        <w:suppressAutoHyphens/>
        <w:spacing w:line="360" w:lineRule="auto"/>
        <w:ind w:firstLine="1134"/>
        <w:rPr>
          <w:b/>
          <w:color w:val="auto"/>
          <w:lang w:eastAsia="ar-SA"/>
        </w:rPr>
      </w:pPr>
    </w:p>
    <w:p w:rsidR="00685EE2" w:rsidRPr="007D1D57" w:rsidRDefault="00685EE2" w:rsidP="00685EE2">
      <w:pPr>
        <w:suppressAutoHyphens/>
        <w:spacing w:line="360" w:lineRule="auto"/>
        <w:ind w:firstLine="1134"/>
        <w:rPr>
          <w:color w:val="FF0000"/>
          <w:sz w:val="22"/>
          <w:lang w:eastAsia="ar-SA"/>
        </w:rPr>
      </w:pPr>
      <w:r>
        <w:rPr>
          <w:sz w:val="22"/>
          <w:lang w:eastAsia="ar-SA"/>
        </w:rPr>
        <w:t xml:space="preserve">Quanto ao </w:t>
      </w:r>
      <w:r>
        <w:rPr>
          <w:b/>
          <w:sz w:val="22"/>
          <w:lang w:eastAsia="ar-SA"/>
        </w:rPr>
        <w:t>sétimo</w:t>
      </w:r>
      <w:r w:rsidRPr="00534EB5">
        <w:rPr>
          <w:b/>
          <w:sz w:val="22"/>
          <w:lang w:eastAsia="ar-SA"/>
        </w:rPr>
        <w:t xml:space="preserve"> </w:t>
      </w:r>
      <w:r w:rsidRPr="00C41D8E">
        <w:rPr>
          <w:b/>
          <w:sz w:val="22"/>
          <w:lang w:eastAsia="ar-SA"/>
        </w:rPr>
        <w:t>TCI</w:t>
      </w:r>
      <w:r>
        <w:rPr>
          <w:sz w:val="22"/>
          <w:lang w:eastAsia="ar-SA"/>
        </w:rPr>
        <w:t xml:space="preserve">, </w:t>
      </w:r>
      <w:r w:rsidRPr="00A67393">
        <w:rPr>
          <w:sz w:val="22"/>
          <w:lang w:eastAsia="ar-SA"/>
        </w:rPr>
        <w:t xml:space="preserve">classificou em </w:t>
      </w:r>
      <w:r w:rsidRPr="007D1D57">
        <w:rPr>
          <w:b/>
          <w:sz w:val="22"/>
          <w:lang w:eastAsia="ar-SA"/>
        </w:rPr>
        <w:t>grau</w:t>
      </w:r>
      <w:r w:rsidRPr="00A67393">
        <w:rPr>
          <w:sz w:val="22"/>
          <w:lang w:eastAsia="ar-SA"/>
        </w:rPr>
        <w:t xml:space="preserve"> reservado o </w:t>
      </w:r>
      <w:r w:rsidRPr="007D1D57">
        <w:rPr>
          <w:b/>
          <w:sz w:val="22"/>
          <w:lang w:eastAsia="ar-SA"/>
        </w:rPr>
        <w:t>tipo de documento</w:t>
      </w:r>
      <w:r w:rsidRPr="00A67393">
        <w:rPr>
          <w:sz w:val="22"/>
          <w:lang w:eastAsia="ar-SA"/>
        </w:rPr>
        <w:t xml:space="preserve"> </w:t>
      </w:r>
      <w:r w:rsidRPr="00202B01">
        <w:rPr>
          <w:i/>
          <w:sz w:val="22"/>
          <w:lang w:eastAsia="ar-SA"/>
        </w:rPr>
        <w:t>“</w:t>
      </w:r>
      <w:r>
        <w:rPr>
          <w:i/>
          <w:sz w:val="22"/>
          <w:lang w:eastAsia="ar-SA"/>
        </w:rPr>
        <w:t>documentos de execução dos contratos</w:t>
      </w:r>
      <w:r w:rsidRPr="00202B01">
        <w:rPr>
          <w:i/>
          <w:sz w:val="22"/>
          <w:lang w:eastAsia="ar-SA"/>
        </w:rPr>
        <w:t>”</w:t>
      </w:r>
      <w:r w:rsidRPr="00A67393">
        <w:rPr>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variável</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w:t>
      </w:r>
      <w:r>
        <w:rPr>
          <w:color w:val="auto"/>
          <w:sz w:val="22"/>
          <w:lang w:eastAsia="ar-SA"/>
        </w:rPr>
        <w:t>sendo inclusive</w:t>
      </w:r>
      <w:r w:rsidRPr="00A67393">
        <w:rPr>
          <w:color w:val="auto"/>
          <w:sz w:val="22"/>
          <w:lang w:eastAsia="ar-SA"/>
        </w:rPr>
        <w:t xml:space="preserve">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“indeterminado”, </w:t>
      </w:r>
      <w:r>
        <w:rPr>
          <w:color w:val="auto"/>
          <w:sz w:val="22"/>
          <w:lang w:eastAsia="ar-SA"/>
        </w:rPr>
        <w:t>em desacordo com o art. 24, § 1º, da LAI)</w:t>
      </w:r>
      <w:r w:rsidRPr="00A67393">
        <w:rPr>
          <w:color w:val="auto"/>
          <w:sz w:val="22"/>
          <w:lang w:eastAsia="ar-SA"/>
        </w:rPr>
        <w:t>. N</w:t>
      </w:r>
      <w:r w:rsidRPr="00A67393">
        <w:rPr>
          <w:sz w:val="22"/>
          <w:lang w:eastAsia="ar-SA"/>
        </w:rPr>
        <w:t xml:space="preserve">ão foi </w:t>
      </w:r>
      <w:r>
        <w:rPr>
          <w:sz w:val="22"/>
          <w:lang w:eastAsia="ar-SA"/>
        </w:rPr>
        <w:t xml:space="preserve">corretamente </w:t>
      </w:r>
      <w:r w:rsidRPr="00A67393">
        <w:rPr>
          <w:sz w:val="22"/>
          <w:lang w:eastAsia="ar-SA"/>
        </w:rPr>
        <w:t xml:space="preserve">informado o </w:t>
      </w:r>
      <w:r w:rsidRPr="007D1D57">
        <w:rPr>
          <w:b/>
          <w:sz w:val="22"/>
          <w:lang w:eastAsia="ar-SA"/>
        </w:rPr>
        <w:t>fundamento legal</w:t>
      </w:r>
      <w:r w:rsidRPr="00A67393">
        <w:rPr>
          <w:sz w:val="22"/>
          <w:lang w:eastAsia="ar-SA"/>
        </w:rPr>
        <w:t xml:space="preserve"> para a classificação, </w:t>
      </w:r>
      <w:r>
        <w:rPr>
          <w:sz w:val="22"/>
          <w:lang w:eastAsia="ar-SA"/>
        </w:rPr>
        <w:t xml:space="preserve">campo que foi </w:t>
      </w:r>
      <w:r w:rsidRPr="00534EB5">
        <w:rPr>
          <w:i/>
          <w:sz w:val="22"/>
          <w:lang w:eastAsia="ar-SA"/>
        </w:rPr>
        <w:lastRenderedPageBreak/>
        <w:t>confundido</w:t>
      </w:r>
      <w:r>
        <w:rPr>
          <w:sz w:val="22"/>
          <w:lang w:eastAsia="ar-SA"/>
        </w:rPr>
        <w:t xml:space="preserve"> </w:t>
      </w:r>
      <w:r w:rsidRPr="00A67393">
        <w:rPr>
          <w:sz w:val="22"/>
          <w:lang w:eastAsia="ar-SA"/>
        </w:rPr>
        <w:t xml:space="preserve">com </w:t>
      </w:r>
      <w:r>
        <w:rPr>
          <w:sz w:val="22"/>
          <w:lang w:eastAsia="ar-SA"/>
        </w:rPr>
        <w:t xml:space="preserve">as </w:t>
      </w:r>
      <w:r w:rsidRPr="007D1D57">
        <w:rPr>
          <w:b/>
          <w:sz w:val="22"/>
          <w:lang w:eastAsia="ar-SA"/>
        </w:rPr>
        <w:t>razões</w:t>
      </w:r>
      <w:r>
        <w:rPr>
          <w:b/>
          <w:sz w:val="22"/>
          <w:lang w:eastAsia="ar-SA"/>
        </w:rPr>
        <w:t>,</w:t>
      </w:r>
      <w:r w:rsidRPr="00A67393">
        <w:rPr>
          <w:sz w:val="22"/>
          <w:lang w:eastAsia="ar-SA"/>
        </w:rPr>
        <w:t xml:space="preserve"> </w:t>
      </w:r>
      <w:r>
        <w:rPr>
          <w:sz w:val="22"/>
          <w:lang w:eastAsia="ar-SA"/>
        </w:rPr>
        <w:t>constando:</w:t>
      </w:r>
      <w:r w:rsidRPr="00A67393">
        <w:rPr>
          <w:sz w:val="22"/>
          <w:lang w:eastAsia="ar-SA"/>
        </w:rPr>
        <w:t xml:space="preserve"> </w:t>
      </w:r>
      <w:r w:rsidRPr="00202B01">
        <w:rPr>
          <w:i/>
          <w:sz w:val="22"/>
          <w:lang w:eastAsia="ar-SA"/>
        </w:rPr>
        <w:t>“</w:t>
      </w:r>
      <w:r>
        <w:rPr>
          <w:i/>
          <w:sz w:val="22"/>
          <w:lang w:eastAsia="ar-SA"/>
        </w:rPr>
        <w:t>pode prejudicar a negociação com os clientes</w:t>
      </w:r>
      <w:r w:rsidRPr="00202B01">
        <w:rPr>
          <w:i/>
          <w:sz w:val="22"/>
          <w:lang w:eastAsia="ar-SA"/>
        </w:rPr>
        <w:t>”</w:t>
      </w:r>
      <w:r w:rsidRPr="00A67393">
        <w:rPr>
          <w:sz w:val="22"/>
          <w:lang w:eastAsia="ar-SA"/>
        </w:rPr>
        <w:t xml:space="preserve">, </w:t>
      </w:r>
      <w:r>
        <w:rPr>
          <w:sz w:val="22"/>
        </w:rPr>
        <w:t xml:space="preserve">o que indica </w:t>
      </w:r>
      <w:r w:rsidRPr="00A67393">
        <w:rPr>
          <w:sz w:val="22"/>
        </w:rPr>
        <w:t xml:space="preserve">que os documentos dizem respeito a </w:t>
      </w:r>
      <w:r w:rsidRPr="007D1D57">
        <w:rPr>
          <w:i/>
          <w:sz w:val="22"/>
        </w:rPr>
        <w:t>sigilo comercial</w:t>
      </w:r>
      <w:r>
        <w:rPr>
          <w:i/>
          <w:sz w:val="22"/>
        </w:rPr>
        <w:t>/estratégico</w:t>
      </w:r>
      <w:r w:rsidRPr="00A67393">
        <w:rPr>
          <w:sz w:val="22"/>
        </w:rPr>
        <w:t xml:space="preserve">, </w:t>
      </w:r>
      <w:r>
        <w:rPr>
          <w:sz w:val="22"/>
        </w:rPr>
        <w:t>espécie de sigilo legal, que</w:t>
      </w:r>
      <w:r w:rsidRPr="00A67393">
        <w:rPr>
          <w:sz w:val="22"/>
        </w:rPr>
        <w:t xml:space="preserve"> </w:t>
      </w:r>
      <w:r>
        <w:rPr>
          <w:sz w:val="22"/>
        </w:rPr>
        <w:t xml:space="preserve">portanto </w:t>
      </w:r>
      <w:r w:rsidRPr="00A67393">
        <w:rPr>
          <w:sz w:val="22"/>
        </w:rPr>
        <w:t xml:space="preserve">independe de classificação de sigilo </w:t>
      </w:r>
      <w:r>
        <w:rPr>
          <w:sz w:val="22"/>
        </w:rPr>
        <w:t>de acordo com o art. 2º, §§ 3º e 4º, do Decreto Estadual nº 53.164/2016</w:t>
      </w:r>
      <w:r w:rsidRPr="00A67393">
        <w:rPr>
          <w:color w:val="auto"/>
          <w:sz w:val="22"/>
        </w:rPr>
        <w:t xml:space="preserve">. </w:t>
      </w:r>
      <w:r>
        <w:rPr>
          <w:color w:val="auto"/>
          <w:sz w:val="22"/>
        </w:rPr>
        <w:t xml:space="preserve">Ademais, não foi corretamente preenchido o campo </w:t>
      </w:r>
      <w:r w:rsidRPr="00534EB5">
        <w:rPr>
          <w:b/>
          <w:color w:val="auto"/>
          <w:sz w:val="22"/>
        </w:rPr>
        <w:t>razões</w:t>
      </w:r>
      <w:r>
        <w:rPr>
          <w:color w:val="auto"/>
          <w:sz w:val="22"/>
        </w:rPr>
        <w:t xml:space="preserve">, onde foi apenas repetido o grau de sigilo </w:t>
      </w:r>
      <w:r>
        <w:rPr>
          <w:i/>
          <w:color w:val="auto"/>
          <w:sz w:val="22"/>
        </w:rPr>
        <w:t>“reservado”</w:t>
      </w:r>
      <w:r>
        <w:rPr>
          <w:rStyle w:val="Refdenotaderodap"/>
          <w:i/>
          <w:color w:val="auto"/>
          <w:sz w:val="22"/>
        </w:rPr>
        <w:footnoteReference w:id="25"/>
      </w:r>
      <w:r>
        <w:rPr>
          <w:color w:val="auto"/>
          <w:sz w:val="22"/>
        </w:rPr>
        <w:t xml:space="preserve">. </w:t>
      </w:r>
      <w:r w:rsidRPr="00A67393">
        <w:rPr>
          <w:color w:val="auto"/>
          <w:sz w:val="22"/>
        </w:rPr>
        <w:t xml:space="preserve">Quanto à </w:t>
      </w:r>
      <w:r w:rsidRPr="007D1D57">
        <w:rPr>
          <w:b/>
          <w:color w:val="auto"/>
          <w:sz w:val="22"/>
          <w:lang w:eastAsia="ar-SA"/>
        </w:rPr>
        <w:t>categoria</w:t>
      </w:r>
      <w:r>
        <w:rPr>
          <w:color w:val="auto"/>
          <w:sz w:val="22"/>
          <w:lang w:eastAsia="ar-SA"/>
        </w:rPr>
        <w:t xml:space="preserve"> na qual se enquadra a informação</w:t>
      </w:r>
      <w:r w:rsidRPr="00A67393">
        <w:rPr>
          <w:color w:val="auto"/>
          <w:sz w:val="22"/>
          <w:lang w:eastAsia="ar-SA"/>
        </w:rPr>
        <w:t xml:space="preserve">, verifica-se que não há consonância com a tabela de códigos numéricos orientada no </w:t>
      </w:r>
      <w:r>
        <w:rPr>
          <w:color w:val="auto"/>
          <w:sz w:val="22"/>
          <w:lang w:eastAsia="ar-SA"/>
        </w:rPr>
        <w:t>A</w:t>
      </w:r>
      <w:r w:rsidRPr="00A67393">
        <w:rPr>
          <w:color w:val="auto"/>
          <w:sz w:val="22"/>
          <w:lang w:eastAsia="ar-SA"/>
        </w:rPr>
        <w:t xml:space="preserve">nexo II do Tutorial de Classificação de Informações disponível no </w:t>
      </w:r>
      <w:r w:rsidRPr="00202B01">
        <w:rPr>
          <w:i/>
          <w:color w:val="auto"/>
          <w:sz w:val="22"/>
          <w:lang w:eastAsia="ar-SA"/>
        </w:rPr>
        <w:t>link</w:t>
      </w:r>
      <w:r w:rsidRPr="00A67393">
        <w:rPr>
          <w:color w:val="auto"/>
          <w:sz w:val="22"/>
          <w:lang w:eastAsia="ar-SA"/>
        </w:rPr>
        <w:t xml:space="preserve">: </w:t>
      </w:r>
      <w:hyperlink r:id="rId15" w:history="1">
        <w:r w:rsidRPr="00210C7A">
          <w:rPr>
            <w:rStyle w:val="Hyperlink"/>
            <w:i/>
            <w:sz w:val="22"/>
            <w:lang w:eastAsia="ar-SA"/>
          </w:rPr>
          <w:t>http://www.centraldeinformacao.rs.gov.br/tutorial-de-classificacao-de-informacoes</w:t>
        </w:r>
      </w:hyperlink>
      <w:r w:rsidRPr="00125946">
        <w:rPr>
          <w:i/>
          <w:color w:val="000000" w:themeColor="text1"/>
          <w:sz w:val="22"/>
          <w:lang w:eastAsia="ar-SA"/>
        </w:rPr>
        <w:t>.</w:t>
      </w:r>
      <w:r>
        <w:rPr>
          <w:i/>
          <w:color w:val="000000" w:themeColor="text1"/>
          <w:sz w:val="22"/>
          <w:lang w:eastAsia="ar-SA"/>
        </w:rPr>
        <w:t xml:space="preserve"> </w:t>
      </w:r>
      <w:r>
        <w:rPr>
          <w:color w:val="000000" w:themeColor="text1"/>
          <w:sz w:val="22"/>
          <w:lang w:eastAsia="ar-SA"/>
        </w:rPr>
        <w:t xml:space="preserve">De resto, foram corretamente indicados o </w:t>
      </w:r>
      <w:r>
        <w:rPr>
          <w:b/>
          <w:color w:val="000000" w:themeColor="text1"/>
          <w:sz w:val="22"/>
          <w:lang w:eastAsia="ar-SA"/>
        </w:rPr>
        <w:t xml:space="preserve">órgão/entidade, </w:t>
      </w:r>
      <w:r>
        <w:rPr>
          <w:color w:val="000000" w:themeColor="text1"/>
          <w:sz w:val="22"/>
          <w:lang w:eastAsia="ar-SA"/>
        </w:rPr>
        <w:t xml:space="preserve">a </w:t>
      </w:r>
      <w:r w:rsidRPr="007D1D57">
        <w:rPr>
          <w:b/>
          <w:color w:val="000000" w:themeColor="text1"/>
          <w:sz w:val="22"/>
          <w:lang w:eastAsia="ar-SA"/>
        </w:rPr>
        <w:t>data da classificação</w:t>
      </w:r>
      <w:r>
        <w:rPr>
          <w:color w:val="000000" w:themeColor="text1"/>
          <w:sz w:val="22"/>
          <w:lang w:eastAsia="ar-SA"/>
        </w:rPr>
        <w:t xml:space="preserve"> e a </w:t>
      </w:r>
      <w:r w:rsidRPr="007D1D57">
        <w:rPr>
          <w:b/>
          <w:color w:val="000000" w:themeColor="text1"/>
          <w:sz w:val="22"/>
          <w:lang w:eastAsia="ar-SA"/>
        </w:rPr>
        <w:t>autoridade classificadora</w:t>
      </w:r>
      <w:r>
        <w:rPr>
          <w:color w:val="000000" w:themeColor="text1"/>
          <w:sz w:val="22"/>
          <w:lang w:eastAsia="ar-SA"/>
        </w:rPr>
        <w:t>.</w:t>
      </w:r>
    </w:p>
    <w:p w:rsidR="00685EE2" w:rsidRPr="00A67393" w:rsidRDefault="00685EE2" w:rsidP="00685EE2">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496A1A" w:rsidRDefault="00496A1A" w:rsidP="00C24963">
      <w:pPr>
        <w:suppressAutoHyphens/>
        <w:spacing w:line="360" w:lineRule="auto"/>
        <w:ind w:firstLine="1134"/>
        <w:rPr>
          <w:b/>
          <w:color w:val="auto"/>
          <w:lang w:eastAsia="ar-SA"/>
        </w:rPr>
      </w:pPr>
    </w:p>
    <w:p w:rsidR="00D37E15" w:rsidRPr="007D1D57" w:rsidRDefault="00D37E15" w:rsidP="00D37E15">
      <w:pPr>
        <w:suppressAutoHyphens/>
        <w:spacing w:line="360" w:lineRule="auto"/>
        <w:ind w:firstLine="1134"/>
        <w:rPr>
          <w:color w:val="FF0000"/>
          <w:sz w:val="22"/>
          <w:lang w:eastAsia="ar-SA"/>
        </w:rPr>
      </w:pPr>
      <w:bookmarkStart w:id="1" w:name="_Hlk530302081"/>
      <w:r>
        <w:rPr>
          <w:sz w:val="22"/>
          <w:lang w:eastAsia="ar-SA"/>
        </w:rPr>
        <w:t xml:space="preserve">Quanto ao </w:t>
      </w:r>
      <w:r>
        <w:rPr>
          <w:b/>
          <w:sz w:val="22"/>
          <w:lang w:eastAsia="ar-SA"/>
        </w:rPr>
        <w:t>oitavo</w:t>
      </w:r>
      <w:r w:rsidRPr="00534EB5">
        <w:rPr>
          <w:b/>
          <w:sz w:val="22"/>
          <w:lang w:eastAsia="ar-SA"/>
        </w:rPr>
        <w:t xml:space="preserve"> </w:t>
      </w:r>
      <w:r w:rsidRPr="00C41D8E">
        <w:rPr>
          <w:b/>
          <w:sz w:val="22"/>
          <w:lang w:eastAsia="ar-SA"/>
        </w:rPr>
        <w:t>TCI</w:t>
      </w:r>
      <w:r>
        <w:rPr>
          <w:sz w:val="22"/>
          <w:lang w:eastAsia="ar-SA"/>
        </w:rPr>
        <w:t xml:space="preserve">, </w:t>
      </w:r>
      <w:r w:rsidRPr="00A67393">
        <w:rPr>
          <w:sz w:val="22"/>
          <w:lang w:eastAsia="ar-SA"/>
        </w:rPr>
        <w:t xml:space="preserve">classificou em </w:t>
      </w:r>
      <w:r w:rsidRPr="007D1D57">
        <w:rPr>
          <w:b/>
          <w:sz w:val="22"/>
          <w:lang w:eastAsia="ar-SA"/>
        </w:rPr>
        <w:t>grau</w:t>
      </w:r>
      <w:r w:rsidRPr="00A67393">
        <w:rPr>
          <w:sz w:val="22"/>
          <w:lang w:eastAsia="ar-SA"/>
        </w:rPr>
        <w:t xml:space="preserve"> reservado o </w:t>
      </w:r>
      <w:r w:rsidRPr="007D1D57">
        <w:rPr>
          <w:b/>
          <w:sz w:val="22"/>
          <w:lang w:eastAsia="ar-SA"/>
        </w:rPr>
        <w:t>tipo de documento</w:t>
      </w:r>
      <w:r w:rsidRPr="00A67393">
        <w:rPr>
          <w:sz w:val="22"/>
          <w:lang w:eastAsia="ar-SA"/>
        </w:rPr>
        <w:t xml:space="preserve"> </w:t>
      </w:r>
      <w:r w:rsidRPr="00202B01">
        <w:rPr>
          <w:i/>
          <w:sz w:val="22"/>
          <w:lang w:eastAsia="ar-SA"/>
        </w:rPr>
        <w:t>“</w:t>
      </w:r>
      <w:r>
        <w:rPr>
          <w:i/>
          <w:sz w:val="22"/>
          <w:lang w:eastAsia="ar-SA"/>
        </w:rPr>
        <w:t>contratos de compra e venda de gás natural</w:t>
      </w:r>
      <w:r w:rsidRPr="00202B01">
        <w:rPr>
          <w:i/>
          <w:sz w:val="22"/>
          <w:lang w:eastAsia="ar-SA"/>
        </w:rPr>
        <w:t>”</w:t>
      </w:r>
      <w:r w:rsidRPr="00A67393">
        <w:rPr>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variável</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w:t>
      </w:r>
      <w:r>
        <w:rPr>
          <w:color w:val="auto"/>
          <w:sz w:val="22"/>
          <w:lang w:eastAsia="ar-SA"/>
        </w:rPr>
        <w:t>sendo inclusive</w:t>
      </w:r>
      <w:r w:rsidRPr="00A67393">
        <w:rPr>
          <w:color w:val="auto"/>
          <w:sz w:val="22"/>
          <w:lang w:eastAsia="ar-SA"/>
        </w:rPr>
        <w:t xml:space="preserve">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“indeterminado”, </w:t>
      </w:r>
      <w:r>
        <w:rPr>
          <w:color w:val="auto"/>
          <w:sz w:val="22"/>
          <w:lang w:eastAsia="ar-SA"/>
        </w:rPr>
        <w:t>em desacordo com o art. 24, § 1º, da LAI)</w:t>
      </w:r>
      <w:r w:rsidRPr="00A67393">
        <w:rPr>
          <w:color w:val="auto"/>
          <w:sz w:val="22"/>
          <w:lang w:eastAsia="ar-SA"/>
        </w:rPr>
        <w:t>. N</w:t>
      </w:r>
      <w:r w:rsidRPr="00A67393">
        <w:rPr>
          <w:sz w:val="22"/>
          <w:lang w:eastAsia="ar-SA"/>
        </w:rPr>
        <w:t xml:space="preserve">ão foi </w:t>
      </w:r>
      <w:r>
        <w:rPr>
          <w:sz w:val="22"/>
          <w:lang w:eastAsia="ar-SA"/>
        </w:rPr>
        <w:t xml:space="preserve">corretamente </w:t>
      </w:r>
      <w:r w:rsidRPr="00A67393">
        <w:rPr>
          <w:sz w:val="22"/>
          <w:lang w:eastAsia="ar-SA"/>
        </w:rPr>
        <w:t xml:space="preserve">informado o </w:t>
      </w:r>
      <w:r w:rsidRPr="007D1D57">
        <w:rPr>
          <w:b/>
          <w:sz w:val="22"/>
          <w:lang w:eastAsia="ar-SA"/>
        </w:rPr>
        <w:t>fundamento legal</w:t>
      </w:r>
      <w:r w:rsidRPr="00A67393">
        <w:rPr>
          <w:sz w:val="22"/>
          <w:lang w:eastAsia="ar-SA"/>
        </w:rPr>
        <w:t xml:space="preserve"> para a classificação, </w:t>
      </w:r>
      <w:r>
        <w:rPr>
          <w:sz w:val="22"/>
          <w:lang w:eastAsia="ar-SA"/>
        </w:rPr>
        <w:t xml:space="preserve">campo que foi </w:t>
      </w:r>
      <w:r w:rsidRPr="00534EB5">
        <w:rPr>
          <w:i/>
          <w:sz w:val="22"/>
          <w:lang w:eastAsia="ar-SA"/>
        </w:rPr>
        <w:t>confundido</w:t>
      </w:r>
      <w:r>
        <w:rPr>
          <w:sz w:val="22"/>
          <w:lang w:eastAsia="ar-SA"/>
        </w:rPr>
        <w:t xml:space="preserve"> </w:t>
      </w:r>
      <w:r w:rsidRPr="00A67393">
        <w:rPr>
          <w:sz w:val="22"/>
          <w:lang w:eastAsia="ar-SA"/>
        </w:rPr>
        <w:t xml:space="preserve">com </w:t>
      </w:r>
      <w:r>
        <w:rPr>
          <w:sz w:val="22"/>
          <w:lang w:eastAsia="ar-SA"/>
        </w:rPr>
        <w:t xml:space="preserve">as </w:t>
      </w:r>
      <w:r w:rsidRPr="007D1D57">
        <w:rPr>
          <w:b/>
          <w:sz w:val="22"/>
          <w:lang w:eastAsia="ar-SA"/>
        </w:rPr>
        <w:t>razões</w:t>
      </w:r>
      <w:r>
        <w:rPr>
          <w:b/>
          <w:sz w:val="22"/>
          <w:lang w:eastAsia="ar-SA"/>
        </w:rPr>
        <w:t>,</w:t>
      </w:r>
      <w:r w:rsidRPr="00A67393">
        <w:rPr>
          <w:sz w:val="22"/>
          <w:lang w:eastAsia="ar-SA"/>
        </w:rPr>
        <w:t xml:space="preserve"> </w:t>
      </w:r>
      <w:r>
        <w:rPr>
          <w:sz w:val="22"/>
          <w:lang w:eastAsia="ar-SA"/>
        </w:rPr>
        <w:t>constando:</w:t>
      </w:r>
      <w:r w:rsidRPr="00A67393">
        <w:rPr>
          <w:sz w:val="22"/>
          <w:lang w:eastAsia="ar-SA"/>
        </w:rPr>
        <w:t xml:space="preserve"> </w:t>
      </w:r>
      <w:r w:rsidRPr="00202B01">
        <w:rPr>
          <w:i/>
          <w:sz w:val="22"/>
          <w:lang w:eastAsia="ar-SA"/>
        </w:rPr>
        <w:t>“</w:t>
      </w:r>
      <w:r w:rsidRPr="00D37E15">
        <w:rPr>
          <w:i/>
          <w:sz w:val="22"/>
          <w:lang w:eastAsia="ar-SA"/>
        </w:rPr>
        <w:t>contratos comerciais assinados com clientes (terceiros) que possuem dados e condições específicas</w:t>
      </w:r>
      <w:r w:rsidRPr="00202B01">
        <w:rPr>
          <w:i/>
          <w:sz w:val="22"/>
          <w:lang w:eastAsia="ar-SA"/>
        </w:rPr>
        <w:t>”</w:t>
      </w:r>
      <w:r w:rsidRPr="00A67393">
        <w:rPr>
          <w:sz w:val="22"/>
          <w:lang w:eastAsia="ar-SA"/>
        </w:rPr>
        <w:t xml:space="preserve">, </w:t>
      </w:r>
      <w:r>
        <w:rPr>
          <w:sz w:val="22"/>
        </w:rPr>
        <w:t xml:space="preserve">o que indica </w:t>
      </w:r>
      <w:r w:rsidRPr="00A67393">
        <w:rPr>
          <w:sz w:val="22"/>
        </w:rPr>
        <w:t xml:space="preserve">que os documentos dizem respeito a </w:t>
      </w:r>
      <w:r w:rsidRPr="007D1D57">
        <w:rPr>
          <w:i/>
          <w:sz w:val="22"/>
        </w:rPr>
        <w:t>sigilo comercial</w:t>
      </w:r>
      <w:r>
        <w:rPr>
          <w:i/>
          <w:sz w:val="22"/>
        </w:rPr>
        <w:t>/estratégico</w:t>
      </w:r>
      <w:r w:rsidRPr="00A67393">
        <w:rPr>
          <w:sz w:val="22"/>
        </w:rPr>
        <w:t xml:space="preserve">, </w:t>
      </w:r>
      <w:r>
        <w:rPr>
          <w:sz w:val="22"/>
        </w:rPr>
        <w:t>espécie de sigilo legal, que</w:t>
      </w:r>
      <w:r w:rsidRPr="00A67393">
        <w:rPr>
          <w:sz w:val="22"/>
        </w:rPr>
        <w:t xml:space="preserve"> </w:t>
      </w:r>
      <w:r>
        <w:rPr>
          <w:sz w:val="22"/>
        </w:rPr>
        <w:t xml:space="preserve">portanto </w:t>
      </w:r>
      <w:r w:rsidRPr="00A67393">
        <w:rPr>
          <w:sz w:val="22"/>
        </w:rPr>
        <w:t xml:space="preserve">independe de classificação de sigilo </w:t>
      </w:r>
      <w:r>
        <w:rPr>
          <w:sz w:val="22"/>
        </w:rPr>
        <w:t xml:space="preserve">de acordo com o art. 2º, §§ 3º e 4º, do </w:t>
      </w:r>
      <w:r>
        <w:rPr>
          <w:sz w:val="22"/>
        </w:rPr>
        <w:lastRenderedPageBreak/>
        <w:t>Decreto Estadual nº 53.164/2016</w:t>
      </w:r>
      <w:r w:rsidRPr="00A67393">
        <w:rPr>
          <w:color w:val="auto"/>
          <w:sz w:val="22"/>
        </w:rPr>
        <w:t xml:space="preserve">. </w:t>
      </w:r>
      <w:r>
        <w:rPr>
          <w:color w:val="auto"/>
          <w:sz w:val="22"/>
        </w:rPr>
        <w:t xml:space="preserve">Ademais, não foi corretamente preenchido o campo </w:t>
      </w:r>
      <w:r w:rsidRPr="00534EB5">
        <w:rPr>
          <w:b/>
          <w:color w:val="auto"/>
          <w:sz w:val="22"/>
        </w:rPr>
        <w:t>razões</w:t>
      </w:r>
      <w:r>
        <w:rPr>
          <w:color w:val="auto"/>
          <w:sz w:val="22"/>
        </w:rPr>
        <w:t xml:space="preserve">, onde foi apenas repetido o grau de sigilo </w:t>
      </w:r>
      <w:r>
        <w:rPr>
          <w:i/>
          <w:color w:val="auto"/>
          <w:sz w:val="22"/>
        </w:rPr>
        <w:t>“reservado”</w:t>
      </w:r>
      <w:r>
        <w:rPr>
          <w:rStyle w:val="Refdenotaderodap"/>
          <w:i/>
          <w:color w:val="auto"/>
          <w:sz w:val="22"/>
        </w:rPr>
        <w:footnoteReference w:id="26"/>
      </w:r>
      <w:r>
        <w:rPr>
          <w:color w:val="auto"/>
          <w:sz w:val="22"/>
        </w:rPr>
        <w:t xml:space="preserve">. </w:t>
      </w:r>
      <w:r w:rsidRPr="00A67393">
        <w:rPr>
          <w:color w:val="auto"/>
          <w:sz w:val="22"/>
        </w:rPr>
        <w:t xml:space="preserve">Quanto à </w:t>
      </w:r>
      <w:r w:rsidRPr="007D1D57">
        <w:rPr>
          <w:b/>
          <w:color w:val="auto"/>
          <w:sz w:val="22"/>
          <w:lang w:eastAsia="ar-SA"/>
        </w:rPr>
        <w:t>categoria</w:t>
      </w:r>
      <w:r>
        <w:rPr>
          <w:color w:val="auto"/>
          <w:sz w:val="22"/>
          <w:lang w:eastAsia="ar-SA"/>
        </w:rPr>
        <w:t xml:space="preserve"> na qual se enquadra a informação</w:t>
      </w:r>
      <w:r w:rsidRPr="00A67393">
        <w:rPr>
          <w:color w:val="auto"/>
          <w:sz w:val="22"/>
          <w:lang w:eastAsia="ar-SA"/>
        </w:rPr>
        <w:t xml:space="preserve">, verifica-se que não há consonância com a tabela de códigos numéricos orientada no </w:t>
      </w:r>
      <w:r>
        <w:rPr>
          <w:color w:val="auto"/>
          <w:sz w:val="22"/>
          <w:lang w:eastAsia="ar-SA"/>
        </w:rPr>
        <w:t>A</w:t>
      </w:r>
      <w:r w:rsidRPr="00A67393">
        <w:rPr>
          <w:color w:val="auto"/>
          <w:sz w:val="22"/>
          <w:lang w:eastAsia="ar-SA"/>
        </w:rPr>
        <w:t xml:space="preserve">nexo II do Tutorial de Classificação de Informações disponível no </w:t>
      </w:r>
      <w:r w:rsidRPr="00202B01">
        <w:rPr>
          <w:i/>
          <w:color w:val="auto"/>
          <w:sz w:val="22"/>
          <w:lang w:eastAsia="ar-SA"/>
        </w:rPr>
        <w:t>link</w:t>
      </w:r>
      <w:r w:rsidRPr="00A67393">
        <w:rPr>
          <w:color w:val="auto"/>
          <w:sz w:val="22"/>
          <w:lang w:eastAsia="ar-SA"/>
        </w:rPr>
        <w:t xml:space="preserve">: </w:t>
      </w:r>
      <w:hyperlink r:id="rId16" w:history="1">
        <w:r w:rsidRPr="00210C7A">
          <w:rPr>
            <w:rStyle w:val="Hyperlink"/>
            <w:i/>
            <w:sz w:val="22"/>
            <w:lang w:eastAsia="ar-SA"/>
          </w:rPr>
          <w:t>http://www.centraldeinformacao.rs.gov.br/tutorial-de-classificacao-de-informacoes</w:t>
        </w:r>
      </w:hyperlink>
      <w:r w:rsidRPr="00125946">
        <w:rPr>
          <w:i/>
          <w:color w:val="000000" w:themeColor="text1"/>
          <w:sz w:val="22"/>
          <w:lang w:eastAsia="ar-SA"/>
        </w:rPr>
        <w:t>.</w:t>
      </w:r>
      <w:r>
        <w:rPr>
          <w:i/>
          <w:color w:val="000000" w:themeColor="text1"/>
          <w:sz w:val="22"/>
          <w:lang w:eastAsia="ar-SA"/>
        </w:rPr>
        <w:t xml:space="preserve"> </w:t>
      </w:r>
      <w:r>
        <w:rPr>
          <w:color w:val="000000" w:themeColor="text1"/>
          <w:sz w:val="22"/>
          <w:lang w:eastAsia="ar-SA"/>
        </w:rPr>
        <w:t xml:space="preserve">De resto, foram corretamente indicados o </w:t>
      </w:r>
      <w:r>
        <w:rPr>
          <w:b/>
          <w:color w:val="000000" w:themeColor="text1"/>
          <w:sz w:val="22"/>
          <w:lang w:eastAsia="ar-SA"/>
        </w:rPr>
        <w:t xml:space="preserve">órgão/entidade, </w:t>
      </w:r>
      <w:r>
        <w:rPr>
          <w:color w:val="000000" w:themeColor="text1"/>
          <w:sz w:val="22"/>
          <w:lang w:eastAsia="ar-SA"/>
        </w:rPr>
        <w:t xml:space="preserve">a </w:t>
      </w:r>
      <w:r w:rsidRPr="007D1D57">
        <w:rPr>
          <w:b/>
          <w:color w:val="000000" w:themeColor="text1"/>
          <w:sz w:val="22"/>
          <w:lang w:eastAsia="ar-SA"/>
        </w:rPr>
        <w:t>data da classificação</w:t>
      </w:r>
      <w:r>
        <w:rPr>
          <w:color w:val="000000" w:themeColor="text1"/>
          <w:sz w:val="22"/>
          <w:lang w:eastAsia="ar-SA"/>
        </w:rPr>
        <w:t xml:space="preserve"> e a </w:t>
      </w:r>
      <w:r w:rsidRPr="007D1D57">
        <w:rPr>
          <w:b/>
          <w:color w:val="000000" w:themeColor="text1"/>
          <w:sz w:val="22"/>
          <w:lang w:eastAsia="ar-SA"/>
        </w:rPr>
        <w:t>autoridade classificadora</w:t>
      </w:r>
      <w:r>
        <w:rPr>
          <w:color w:val="000000" w:themeColor="text1"/>
          <w:sz w:val="22"/>
          <w:lang w:eastAsia="ar-SA"/>
        </w:rPr>
        <w:t>.</w:t>
      </w:r>
    </w:p>
    <w:p w:rsidR="00D37E15" w:rsidRPr="00A67393" w:rsidRDefault="00D37E15" w:rsidP="00D37E15">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bookmarkEnd w:id="1"/>
    <w:p w:rsidR="007C034F" w:rsidRDefault="007C034F" w:rsidP="00C24963">
      <w:pPr>
        <w:suppressAutoHyphens/>
        <w:spacing w:line="360" w:lineRule="auto"/>
        <w:ind w:firstLine="1134"/>
        <w:rPr>
          <w:b/>
          <w:color w:val="auto"/>
          <w:lang w:eastAsia="ar-SA"/>
        </w:rPr>
      </w:pPr>
    </w:p>
    <w:p w:rsidR="00F705F0" w:rsidRPr="007D1D57" w:rsidRDefault="00F705F0" w:rsidP="00F705F0">
      <w:pPr>
        <w:suppressAutoHyphens/>
        <w:spacing w:line="360" w:lineRule="auto"/>
        <w:ind w:firstLine="1134"/>
        <w:rPr>
          <w:color w:val="FF0000"/>
          <w:sz w:val="22"/>
          <w:lang w:eastAsia="ar-SA"/>
        </w:rPr>
      </w:pPr>
      <w:r>
        <w:rPr>
          <w:sz w:val="22"/>
          <w:lang w:eastAsia="ar-SA"/>
        </w:rPr>
        <w:t xml:space="preserve">Quanto ao </w:t>
      </w:r>
      <w:r>
        <w:rPr>
          <w:b/>
          <w:sz w:val="22"/>
          <w:lang w:eastAsia="ar-SA"/>
        </w:rPr>
        <w:t>nono</w:t>
      </w:r>
      <w:r w:rsidRPr="00534EB5">
        <w:rPr>
          <w:b/>
          <w:sz w:val="22"/>
          <w:lang w:eastAsia="ar-SA"/>
        </w:rPr>
        <w:t xml:space="preserve"> </w:t>
      </w:r>
      <w:r w:rsidRPr="00C41D8E">
        <w:rPr>
          <w:b/>
          <w:sz w:val="22"/>
          <w:lang w:eastAsia="ar-SA"/>
        </w:rPr>
        <w:t>TCI</w:t>
      </w:r>
      <w:r>
        <w:rPr>
          <w:sz w:val="22"/>
          <w:lang w:eastAsia="ar-SA"/>
        </w:rPr>
        <w:t xml:space="preserve">, </w:t>
      </w:r>
      <w:r w:rsidRPr="00A67393">
        <w:rPr>
          <w:sz w:val="22"/>
          <w:lang w:eastAsia="ar-SA"/>
        </w:rPr>
        <w:t xml:space="preserve">classificou em </w:t>
      </w:r>
      <w:r w:rsidRPr="007D1D57">
        <w:rPr>
          <w:b/>
          <w:sz w:val="22"/>
          <w:lang w:eastAsia="ar-SA"/>
        </w:rPr>
        <w:t>grau</w:t>
      </w:r>
      <w:r w:rsidRPr="00A67393">
        <w:rPr>
          <w:sz w:val="22"/>
          <w:lang w:eastAsia="ar-SA"/>
        </w:rPr>
        <w:t xml:space="preserve"> reservado o </w:t>
      </w:r>
      <w:r w:rsidRPr="007D1D57">
        <w:rPr>
          <w:b/>
          <w:sz w:val="22"/>
          <w:lang w:eastAsia="ar-SA"/>
        </w:rPr>
        <w:t>tipo de documento</w:t>
      </w:r>
      <w:r w:rsidRPr="00A67393">
        <w:rPr>
          <w:sz w:val="22"/>
          <w:lang w:eastAsia="ar-SA"/>
        </w:rPr>
        <w:t xml:space="preserve"> </w:t>
      </w:r>
      <w:r w:rsidRPr="00202B01">
        <w:rPr>
          <w:i/>
          <w:sz w:val="22"/>
          <w:lang w:eastAsia="ar-SA"/>
        </w:rPr>
        <w:t>“</w:t>
      </w:r>
      <w:r>
        <w:rPr>
          <w:i/>
          <w:sz w:val="22"/>
          <w:lang w:eastAsia="ar-SA"/>
        </w:rPr>
        <w:t>Estudo de Viabilidade Técnica Comercial - EVTE</w:t>
      </w:r>
      <w:r w:rsidRPr="00202B01">
        <w:rPr>
          <w:i/>
          <w:sz w:val="22"/>
          <w:lang w:eastAsia="ar-SA"/>
        </w:rPr>
        <w:t>”</w:t>
      </w:r>
      <w:r w:rsidRPr="00A67393">
        <w:rPr>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variável</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w:t>
      </w:r>
      <w:r>
        <w:rPr>
          <w:color w:val="auto"/>
          <w:sz w:val="22"/>
          <w:lang w:eastAsia="ar-SA"/>
        </w:rPr>
        <w:t>sendo inclusive</w:t>
      </w:r>
      <w:r w:rsidRPr="00A67393">
        <w:rPr>
          <w:color w:val="auto"/>
          <w:sz w:val="22"/>
          <w:lang w:eastAsia="ar-SA"/>
        </w:rPr>
        <w:t xml:space="preserve">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“indeterminado”, </w:t>
      </w:r>
      <w:r>
        <w:rPr>
          <w:color w:val="auto"/>
          <w:sz w:val="22"/>
          <w:lang w:eastAsia="ar-SA"/>
        </w:rPr>
        <w:t>em desacordo com o art. 24, § 1º, da LAI)</w:t>
      </w:r>
      <w:r w:rsidRPr="00A67393">
        <w:rPr>
          <w:color w:val="auto"/>
          <w:sz w:val="22"/>
          <w:lang w:eastAsia="ar-SA"/>
        </w:rPr>
        <w:t>. N</w:t>
      </w:r>
      <w:r w:rsidRPr="00A67393">
        <w:rPr>
          <w:sz w:val="22"/>
          <w:lang w:eastAsia="ar-SA"/>
        </w:rPr>
        <w:t xml:space="preserve">ão foi </w:t>
      </w:r>
      <w:r>
        <w:rPr>
          <w:sz w:val="22"/>
          <w:lang w:eastAsia="ar-SA"/>
        </w:rPr>
        <w:t xml:space="preserve">corretamente </w:t>
      </w:r>
      <w:r w:rsidRPr="00A67393">
        <w:rPr>
          <w:sz w:val="22"/>
          <w:lang w:eastAsia="ar-SA"/>
        </w:rPr>
        <w:t xml:space="preserve">informado o </w:t>
      </w:r>
      <w:r w:rsidRPr="007D1D57">
        <w:rPr>
          <w:b/>
          <w:sz w:val="22"/>
          <w:lang w:eastAsia="ar-SA"/>
        </w:rPr>
        <w:t>fundamento legal</w:t>
      </w:r>
      <w:r w:rsidRPr="00A67393">
        <w:rPr>
          <w:sz w:val="22"/>
          <w:lang w:eastAsia="ar-SA"/>
        </w:rPr>
        <w:t xml:space="preserve"> para a classificação, </w:t>
      </w:r>
      <w:r>
        <w:rPr>
          <w:sz w:val="22"/>
          <w:lang w:eastAsia="ar-SA"/>
        </w:rPr>
        <w:t xml:space="preserve">campo que foi </w:t>
      </w:r>
      <w:r w:rsidRPr="00534EB5">
        <w:rPr>
          <w:i/>
          <w:sz w:val="22"/>
          <w:lang w:eastAsia="ar-SA"/>
        </w:rPr>
        <w:t>confundido</w:t>
      </w:r>
      <w:r>
        <w:rPr>
          <w:sz w:val="22"/>
          <w:lang w:eastAsia="ar-SA"/>
        </w:rPr>
        <w:t xml:space="preserve"> </w:t>
      </w:r>
      <w:r w:rsidRPr="00A67393">
        <w:rPr>
          <w:sz w:val="22"/>
          <w:lang w:eastAsia="ar-SA"/>
        </w:rPr>
        <w:t xml:space="preserve">com </w:t>
      </w:r>
      <w:r>
        <w:rPr>
          <w:sz w:val="22"/>
          <w:lang w:eastAsia="ar-SA"/>
        </w:rPr>
        <w:t xml:space="preserve">as </w:t>
      </w:r>
      <w:r w:rsidRPr="007D1D57">
        <w:rPr>
          <w:b/>
          <w:sz w:val="22"/>
          <w:lang w:eastAsia="ar-SA"/>
        </w:rPr>
        <w:t>razões</w:t>
      </w:r>
      <w:r>
        <w:rPr>
          <w:b/>
          <w:sz w:val="22"/>
          <w:lang w:eastAsia="ar-SA"/>
        </w:rPr>
        <w:t>,</w:t>
      </w:r>
      <w:r w:rsidRPr="00A67393">
        <w:rPr>
          <w:sz w:val="22"/>
          <w:lang w:eastAsia="ar-SA"/>
        </w:rPr>
        <w:t xml:space="preserve"> </w:t>
      </w:r>
      <w:r>
        <w:rPr>
          <w:sz w:val="22"/>
          <w:lang w:eastAsia="ar-SA"/>
        </w:rPr>
        <w:t>constando:</w:t>
      </w:r>
      <w:r w:rsidRPr="00A67393">
        <w:rPr>
          <w:sz w:val="22"/>
          <w:lang w:eastAsia="ar-SA"/>
        </w:rPr>
        <w:t xml:space="preserve"> </w:t>
      </w:r>
      <w:r w:rsidRPr="00202B01">
        <w:rPr>
          <w:i/>
          <w:sz w:val="22"/>
          <w:lang w:eastAsia="ar-SA"/>
        </w:rPr>
        <w:t>“</w:t>
      </w:r>
      <w:r w:rsidRPr="00F705F0">
        <w:rPr>
          <w:i/>
          <w:sz w:val="22"/>
          <w:lang w:eastAsia="ar-SA"/>
        </w:rPr>
        <w:t>Estudos de viabilidade de fornecimento de Gás Natural específica para cada cliente</w:t>
      </w:r>
      <w:r w:rsidRPr="00202B01">
        <w:rPr>
          <w:i/>
          <w:sz w:val="22"/>
          <w:lang w:eastAsia="ar-SA"/>
        </w:rPr>
        <w:t>”</w:t>
      </w:r>
      <w:r w:rsidRPr="00A67393">
        <w:rPr>
          <w:sz w:val="22"/>
          <w:lang w:eastAsia="ar-SA"/>
        </w:rPr>
        <w:t xml:space="preserve">, </w:t>
      </w:r>
      <w:r>
        <w:rPr>
          <w:sz w:val="22"/>
        </w:rPr>
        <w:t xml:space="preserve">o que indica </w:t>
      </w:r>
      <w:r w:rsidRPr="00A67393">
        <w:rPr>
          <w:sz w:val="22"/>
        </w:rPr>
        <w:t xml:space="preserve">que os documentos dizem respeito a </w:t>
      </w:r>
      <w:r w:rsidRPr="007D1D57">
        <w:rPr>
          <w:i/>
          <w:sz w:val="22"/>
        </w:rPr>
        <w:t>sigilo comercial</w:t>
      </w:r>
      <w:r w:rsidRPr="00A67393">
        <w:rPr>
          <w:sz w:val="22"/>
        </w:rPr>
        <w:t xml:space="preserve">, </w:t>
      </w:r>
      <w:r>
        <w:rPr>
          <w:sz w:val="22"/>
        </w:rPr>
        <w:t>espécie de sigilo legal, que</w:t>
      </w:r>
      <w:r w:rsidRPr="00A67393">
        <w:rPr>
          <w:sz w:val="22"/>
        </w:rPr>
        <w:t xml:space="preserve"> </w:t>
      </w:r>
      <w:r>
        <w:rPr>
          <w:sz w:val="22"/>
        </w:rPr>
        <w:t xml:space="preserve">portanto </w:t>
      </w:r>
      <w:r w:rsidRPr="00A67393">
        <w:rPr>
          <w:sz w:val="22"/>
        </w:rPr>
        <w:t xml:space="preserve">independe de classificação de sigilo </w:t>
      </w:r>
      <w:r>
        <w:rPr>
          <w:sz w:val="22"/>
        </w:rPr>
        <w:t>de acordo com o art. 2º, §§ 3º e 4º, do Decreto Estadual nº 53.164/2016</w:t>
      </w:r>
      <w:r w:rsidRPr="00A67393">
        <w:rPr>
          <w:color w:val="auto"/>
          <w:sz w:val="22"/>
        </w:rPr>
        <w:t xml:space="preserve">. </w:t>
      </w:r>
      <w:r>
        <w:rPr>
          <w:color w:val="auto"/>
          <w:sz w:val="22"/>
        </w:rPr>
        <w:t xml:space="preserve">Ademais, não foi corretamente preenchido o campo </w:t>
      </w:r>
      <w:r w:rsidRPr="00534EB5">
        <w:rPr>
          <w:b/>
          <w:color w:val="auto"/>
          <w:sz w:val="22"/>
        </w:rPr>
        <w:t>razões</w:t>
      </w:r>
      <w:r>
        <w:rPr>
          <w:color w:val="auto"/>
          <w:sz w:val="22"/>
        </w:rPr>
        <w:t xml:space="preserve">, onde foi apenas repetido o grau de sigilo </w:t>
      </w:r>
      <w:r>
        <w:rPr>
          <w:i/>
          <w:color w:val="auto"/>
          <w:sz w:val="22"/>
        </w:rPr>
        <w:t>“reservado”</w:t>
      </w:r>
      <w:r>
        <w:rPr>
          <w:rStyle w:val="Refdenotaderodap"/>
          <w:i/>
          <w:color w:val="auto"/>
          <w:sz w:val="22"/>
        </w:rPr>
        <w:footnoteReference w:id="27"/>
      </w:r>
      <w:r>
        <w:rPr>
          <w:color w:val="auto"/>
          <w:sz w:val="22"/>
        </w:rPr>
        <w:t xml:space="preserve">. </w:t>
      </w:r>
      <w:r w:rsidRPr="00A67393">
        <w:rPr>
          <w:color w:val="auto"/>
          <w:sz w:val="22"/>
        </w:rPr>
        <w:t xml:space="preserve">Quanto à </w:t>
      </w:r>
      <w:r w:rsidRPr="007D1D57">
        <w:rPr>
          <w:b/>
          <w:color w:val="auto"/>
          <w:sz w:val="22"/>
          <w:lang w:eastAsia="ar-SA"/>
        </w:rPr>
        <w:t>categoria</w:t>
      </w:r>
      <w:r>
        <w:rPr>
          <w:color w:val="auto"/>
          <w:sz w:val="22"/>
          <w:lang w:eastAsia="ar-SA"/>
        </w:rPr>
        <w:t xml:space="preserve"> na qual se enquadra a informação</w:t>
      </w:r>
      <w:r w:rsidRPr="00A67393">
        <w:rPr>
          <w:color w:val="auto"/>
          <w:sz w:val="22"/>
          <w:lang w:eastAsia="ar-SA"/>
        </w:rPr>
        <w:t xml:space="preserve">, verifica-se que não há consonância com a tabela de códigos </w:t>
      </w:r>
      <w:r w:rsidRPr="00A67393">
        <w:rPr>
          <w:color w:val="auto"/>
          <w:sz w:val="22"/>
          <w:lang w:eastAsia="ar-SA"/>
        </w:rPr>
        <w:lastRenderedPageBreak/>
        <w:t xml:space="preserve">numéricos orientada no </w:t>
      </w:r>
      <w:r>
        <w:rPr>
          <w:color w:val="auto"/>
          <w:sz w:val="22"/>
          <w:lang w:eastAsia="ar-SA"/>
        </w:rPr>
        <w:t>A</w:t>
      </w:r>
      <w:r w:rsidRPr="00A67393">
        <w:rPr>
          <w:color w:val="auto"/>
          <w:sz w:val="22"/>
          <w:lang w:eastAsia="ar-SA"/>
        </w:rPr>
        <w:t xml:space="preserve">nexo II do Tutorial de Classificação de Informações disponível no </w:t>
      </w:r>
      <w:r w:rsidRPr="00202B01">
        <w:rPr>
          <w:i/>
          <w:color w:val="auto"/>
          <w:sz w:val="22"/>
          <w:lang w:eastAsia="ar-SA"/>
        </w:rPr>
        <w:t>link</w:t>
      </w:r>
      <w:r w:rsidRPr="00A67393">
        <w:rPr>
          <w:color w:val="auto"/>
          <w:sz w:val="22"/>
          <w:lang w:eastAsia="ar-SA"/>
        </w:rPr>
        <w:t xml:space="preserve">: </w:t>
      </w:r>
      <w:hyperlink r:id="rId17" w:history="1">
        <w:r w:rsidRPr="00210C7A">
          <w:rPr>
            <w:rStyle w:val="Hyperlink"/>
            <w:i/>
            <w:sz w:val="22"/>
            <w:lang w:eastAsia="ar-SA"/>
          </w:rPr>
          <w:t>http://www.centraldeinformacao.rs.gov.br/tutorial-de-classificacao-de-informacoes</w:t>
        </w:r>
      </w:hyperlink>
      <w:r w:rsidRPr="00125946">
        <w:rPr>
          <w:i/>
          <w:color w:val="000000" w:themeColor="text1"/>
          <w:sz w:val="22"/>
          <w:lang w:eastAsia="ar-SA"/>
        </w:rPr>
        <w:t>.</w:t>
      </w:r>
      <w:r>
        <w:rPr>
          <w:i/>
          <w:color w:val="000000" w:themeColor="text1"/>
          <w:sz w:val="22"/>
          <w:lang w:eastAsia="ar-SA"/>
        </w:rPr>
        <w:t xml:space="preserve"> </w:t>
      </w:r>
      <w:r>
        <w:rPr>
          <w:color w:val="000000" w:themeColor="text1"/>
          <w:sz w:val="22"/>
          <w:lang w:eastAsia="ar-SA"/>
        </w:rPr>
        <w:t xml:space="preserve">De resto, foram corretamente indicados o </w:t>
      </w:r>
      <w:r>
        <w:rPr>
          <w:b/>
          <w:color w:val="000000" w:themeColor="text1"/>
          <w:sz w:val="22"/>
          <w:lang w:eastAsia="ar-SA"/>
        </w:rPr>
        <w:t xml:space="preserve">órgão/entidade, </w:t>
      </w:r>
      <w:r>
        <w:rPr>
          <w:color w:val="000000" w:themeColor="text1"/>
          <w:sz w:val="22"/>
          <w:lang w:eastAsia="ar-SA"/>
        </w:rPr>
        <w:t xml:space="preserve">a </w:t>
      </w:r>
      <w:r w:rsidRPr="007D1D57">
        <w:rPr>
          <w:b/>
          <w:color w:val="000000" w:themeColor="text1"/>
          <w:sz w:val="22"/>
          <w:lang w:eastAsia="ar-SA"/>
        </w:rPr>
        <w:t>data da classificação</w:t>
      </w:r>
      <w:r>
        <w:rPr>
          <w:color w:val="000000" w:themeColor="text1"/>
          <w:sz w:val="22"/>
          <w:lang w:eastAsia="ar-SA"/>
        </w:rPr>
        <w:t xml:space="preserve"> e a </w:t>
      </w:r>
      <w:r w:rsidRPr="007D1D57">
        <w:rPr>
          <w:b/>
          <w:color w:val="000000" w:themeColor="text1"/>
          <w:sz w:val="22"/>
          <w:lang w:eastAsia="ar-SA"/>
        </w:rPr>
        <w:t>autoridade classificadora</w:t>
      </w:r>
      <w:r>
        <w:rPr>
          <w:color w:val="000000" w:themeColor="text1"/>
          <w:sz w:val="22"/>
          <w:lang w:eastAsia="ar-SA"/>
        </w:rPr>
        <w:t>.</w:t>
      </w:r>
    </w:p>
    <w:p w:rsidR="00F705F0" w:rsidRPr="00A67393" w:rsidRDefault="00F705F0" w:rsidP="00F705F0">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7C034F" w:rsidRDefault="007C034F" w:rsidP="00C24963">
      <w:pPr>
        <w:suppressAutoHyphens/>
        <w:spacing w:line="360" w:lineRule="auto"/>
        <w:ind w:firstLine="1134"/>
        <w:rPr>
          <w:b/>
          <w:color w:val="auto"/>
          <w:lang w:eastAsia="ar-SA"/>
        </w:rPr>
      </w:pPr>
    </w:p>
    <w:p w:rsidR="00F705F0" w:rsidRPr="007D1D57" w:rsidRDefault="00F705F0" w:rsidP="00F705F0">
      <w:pPr>
        <w:suppressAutoHyphens/>
        <w:spacing w:line="360" w:lineRule="auto"/>
        <w:ind w:firstLine="1134"/>
        <w:rPr>
          <w:color w:val="FF0000"/>
          <w:sz w:val="22"/>
          <w:lang w:eastAsia="ar-SA"/>
        </w:rPr>
      </w:pPr>
      <w:r>
        <w:rPr>
          <w:sz w:val="22"/>
          <w:lang w:eastAsia="ar-SA"/>
        </w:rPr>
        <w:t xml:space="preserve">Quanto ao </w:t>
      </w:r>
      <w:r>
        <w:rPr>
          <w:b/>
          <w:sz w:val="22"/>
          <w:lang w:eastAsia="ar-SA"/>
        </w:rPr>
        <w:t>décimo</w:t>
      </w:r>
      <w:r w:rsidRPr="00534EB5">
        <w:rPr>
          <w:b/>
          <w:sz w:val="22"/>
          <w:lang w:eastAsia="ar-SA"/>
        </w:rPr>
        <w:t xml:space="preserve"> </w:t>
      </w:r>
      <w:r w:rsidRPr="00C41D8E">
        <w:rPr>
          <w:b/>
          <w:sz w:val="22"/>
          <w:lang w:eastAsia="ar-SA"/>
        </w:rPr>
        <w:t>TCI</w:t>
      </w:r>
      <w:r>
        <w:rPr>
          <w:sz w:val="22"/>
          <w:lang w:eastAsia="ar-SA"/>
        </w:rPr>
        <w:t xml:space="preserve">, </w:t>
      </w:r>
      <w:r w:rsidRPr="00A67393">
        <w:rPr>
          <w:sz w:val="22"/>
          <w:lang w:eastAsia="ar-SA"/>
        </w:rPr>
        <w:t xml:space="preserve">classificou em </w:t>
      </w:r>
      <w:r w:rsidRPr="007D1D57">
        <w:rPr>
          <w:b/>
          <w:sz w:val="22"/>
          <w:lang w:eastAsia="ar-SA"/>
        </w:rPr>
        <w:t>grau</w:t>
      </w:r>
      <w:r w:rsidRPr="00A67393">
        <w:rPr>
          <w:sz w:val="22"/>
          <w:lang w:eastAsia="ar-SA"/>
        </w:rPr>
        <w:t xml:space="preserve"> reservado o</w:t>
      </w:r>
      <w:r>
        <w:rPr>
          <w:sz w:val="22"/>
          <w:lang w:eastAsia="ar-SA"/>
        </w:rPr>
        <w:t>s</w:t>
      </w:r>
      <w:r w:rsidRPr="00A67393">
        <w:rPr>
          <w:sz w:val="22"/>
          <w:lang w:eastAsia="ar-SA"/>
        </w:rPr>
        <w:t xml:space="preserve"> </w:t>
      </w:r>
      <w:r w:rsidRPr="007D1D57">
        <w:rPr>
          <w:b/>
          <w:sz w:val="22"/>
          <w:lang w:eastAsia="ar-SA"/>
        </w:rPr>
        <w:t>tipo</w:t>
      </w:r>
      <w:r>
        <w:rPr>
          <w:b/>
          <w:sz w:val="22"/>
          <w:lang w:eastAsia="ar-SA"/>
        </w:rPr>
        <w:t>s</w:t>
      </w:r>
      <w:r w:rsidRPr="007D1D57">
        <w:rPr>
          <w:b/>
          <w:sz w:val="22"/>
          <w:lang w:eastAsia="ar-SA"/>
        </w:rPr>
        <w:t xml:space="preserve"> de documento</w:t>
      </w:r>
      <w:r>
        <w:rPr>
          <w:b/>
          <w:sz w:val="22"/>
          <w:lang w:eastAsia="ar-SA"/>
        </w:rPr>
        <w:t>s</w:t>
      </w:r>
      <w:r w:rsidRPr="00A67393">
        <w:rPr>
          <w:sz w:val="22"/>
          <w:lang w:eastAsia="ar-SA"/>
        </w:rPr>
        <w:t xml:space="preserve"> </w:t>
      </w:r>
      <w:r w:rsidRPr="00202B01">
        <w:rPr>
          <w:i/>
          <w:sz w:val="22"/>
          <w:lang w:eastAsia="ar-SA"/>
        </w:rPr>
        <w:t>“</w:t>
      </w:r>
      <w:r w:rsidRPr="00F705F0">
        <w:rPr>
          <w:i/>
          <w:sz w:val="22"/>
          <w:lang w:eastAsia="ar-SA"/>
        </w:rPr>
        <w:t>Contratos com cláusula de exclusividade, P&amp;D, sindicâncias encerradas, documentos com questões comerciais/planos comerciais estratégicos para a Companhia</w:t>
      </w:r>
      <w:r w:rsidRPr="00202B01">
        <w:rPr>
          <w:i/>
          <w:sz w:val="22"/>
          <w:lang w:eastAsia="ar-SA"/>
        </w:rPr>
        <w:t>”</w:t>
      </w:r>
      <w:r w:rsidRPr="00A67393">
        <w:rPr>
          <w:sz w:val="22"/>
          <w:lang w:eastAsia="ar-SA"/>
        </w:rPr>
        <w:t xml:space="preserve">, </w:t>
      </w:r>
      <w:r>
        <w:rPr>
          <w:sz w:val="22"/>
          <w:lang w:eastAsia="ar-SA"/>
        </w:rPr>
        <w:t xml:space="preserve">porém </w:t>
      </w:r>
      <w:r w:rsidRPr="00A67393">
        <w:rPr>
          <w:sz w:val="22"/>
          <w:lang w:eastAsia="ar-SA"/>
        </w:rPr>
        <w:t>de forma genérica</w:t>
      </w:r>
      <w:r>
        <w:rPr>
          <w:sz w:val="22"/>
          <w:lang w:eastAsia="ar-SA"/>
        </w:rPr>
        <w:t xml:space="preserve"> e englobando documentos de natureza distinta</w:t>
      </w:r>
      <w:r w:rsidRPr="00A67393">
        <w:rPr>
          <w:sz w:val="22"/>
          <w:lang w:eastAsia="ar-SA"/>
        </w:rPr>
        <w:t xml:space="preserve">, constando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variável</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w:t>
      </w:r>
      <w:r>
        <w:rPr>
          <w:color w:val="auto"/>
          <w:sz w:val="22"/>
          <w:lang w:eastAsia="ar-SA"/>
        </w:rPr>
        <w:t>sobretudo em se tratando de documentos de natureza distinta, sendo inclusive</w:t>
      </w:r>
      <w:r w:rsidRPr="00A67393">
        <w:rPr>
          <w:color w:val="auto"/>
          <w:sz w:val="22"/>
          <w:lang w:eastAsia="ar-SA"/>
        </w:rPr>
        <w:t xml:space="preserve">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“indeterminado”, </w:t>
      </w:r>
      <w:r>
        <w:rPr>
          <w:color w:val="auto"/>
          <w:sz w:val="22"/>
          <w:lang w:eastAsia="ar-SA"/>
        </w:rPr>
        <w:t>em desacordo com o art. 24, § 1º, da LAI)</w:t>
      </w:r>
      <w:r w:rsidRPr="00A67393">
        <w:rPr>
          <w:color w:val="auto"/>
          <w:sz w:val="22"/>
          <w:lang w:eastAsia="ar-SA"/>
        </w:rPr>
        <w:t>. N</w:t>
      </w:r>
      <w:r w:rsidRPr="00A67393">
        <w:rPr>
          <w:sz w:val="22"/>
          <w:lang w:eastAsia="ar-SA"/>
        </w:rPr>
        <w:t xml:space="preserve">ão foi </w:t>
      </w:r>
      <w:r>
        <w:rPr>
          <w:sz w:val="22"/>
          <w:lang w:eastAsia="ar-SA"/>
        </w:rPr>
        <w:t xml:space="preserve">corretamente </w:t>
      </w:r>
      <w:r w:rsidRPr="00A67393">
        <w:rPr>
          <w:sz w:val="22"/>
          <w:lang w:eastAsia="ar-SA"/>
        </w:rPr>
        <w:t xml:space="preserve">informado o </w:t>
      </w:r>
      <w:r w:rsidRPr="007D1D57">
        <w:rPr>
          <w:b/>
          <w:sz w:val="22"/>
          <w:lang w:eastAsia="ar-SA"/>
        </w:rPr>
        <w:t>fundamento legal</w:t>
      </w:r>
      <w:r w:rsidRPr="00A67393">
        <w:rPr>
          <w:sz w:val="22"/>
          <w:lang w:eastAsia="ar-SA"/>
        </w:rPr>
        <w:t xml:space="preserve"> para a classificação, </w:t>
      </w:r>
      <w:r>
        <w:rPr>
          <w:sz w:val="22"/>
          <w:lang w:eastAsia="ar-SA"/>
        </w:rPr>
        <w:t xml:space="preserve">campo que foi </w:t>
      </w:r>
      <w:r w:rsidRPr="00534EB5">
        <w:rPr>
          <w:i/>
          <w:sz w:val="22"/>
          <w:lang w:eastAsia="ar-SA"/>
        </w:rPr>
        <w:t>confundido</w:t>
      </w:r>
      <w:r>
        <w:rPr>
          <w:sz w:val="22"/>
          <w:lang w:eastAsia="ar-SA"/>
        </w:rPr>
        <w:t xml:space="preserve"> </w:t>
      </w:r>
      <w:r w:rsidRPr="00A67393">
        <w:rPr>
          <w:sz w:val="22"/>
          <w:lang w:eastAsia="ar-SA"/>
        </w:rPr>
        <w:t xml:space="preserve">com </w:t>
      </w:r>
      <w:r>
        <w:rPr>
          <w:sz w:val="22"/>
          <w:lang w:eastAsia="ar-SA"/>
        </w:rPr>
        <w:t xml:space="preserve">as </w:t>
      </w:r>
      <w:r w:rsidRPr="007D1D57">
        <w:rPr>
          <w:b/>
          <w:sz w:val="22"/>
          <w:lang w:eastAsia="ar-SA"/>
        </w:rPr>
        <w:t>razões</w:t>
      </w:r>
      <w:r>
        <w:rPr>
          <w:b/>
          <w:sz w:val="22"/>
          <w:lang w:eastAsia="ar-SA"/>
        </w:rPr>
        <w:t>,</w:t>
      </w:r>
      <w:r w:rsidRPr="00A67393">
        <w:rPr>
          <w:sz w:val="22"/>
          <w:lang w:eastAsia="ar-SA"/>
        </w:rPr>
        <w:t xml:space="preserve"> </w:t>
      </w:r>
      <w:r>
        <w:rPr>
          <w:sz w:val="22"/>
          <w:lang w:eastAsia="ar-SA"/>
        </w:rPr>
        <w:t>constando:</w:t>
      </w:r>
      <w:r w:rsidRPr="00A67393">
        <w:rPr>
          <w:sz w:val="22"/>
          <w:lang w:eastAsia="ar-SA"/>
        </w:rPr>
        <w:t xml:space="preserve"> </w:t>
      </w:r>
      <w:r w:rsidRPr="00202B01">
        <w:rPr>
          <w:i/>
          <w:sz w:val="22"/>
          <w:lang w:eastAsia="ar-SA"/>
        </w:rPr>
        <w:t>“</w:t>
      </w:r>
      <w:r w:rsidRPr="00F705F0">
        <w:rPr>
          <w:i/>
          <w:sz w:val="22"/>
          <w:lang w:eastAsia="ar-SA"/>
        </w:rPr>
        <w:t>com o sigilo dos documentos a empresa fica protegida quanto as suas informações estratégicas, relações negociais, know how, planos comerciais, o que afastaria a possibilidade de vazamento de informações, violação de confidencialidade, vale dizer, ações danosas e prejudiciais colocando em risco a atividade fim da Cia, e ainda, implicando dano à imagem da Sulgás</w:t>
      </w:r>
      <w:r w:rsidRPr="00202B01">
        <w:rPr>
          <w:i/>
          <w:sz w:val="22"/>
          <w:lang w:eastAsia="ar-SA"/>
        </w:rPr>
        <w:t>”</w:t>
      </w:r>
      <w:r w:rsidRPr="00A67393">
        <w:rPr>
          <w:sz w:val="22"/>
          <w:lang w:eastAsia="ar-SA"/>
        </w:rPr>
        <w:t xml:space="preserve">, </w:t>
      </w:r>
      <w:r>
        <w:rPr>
          <w:sz w:val="22"/>
        </w:rPr>
        <w:t xml:space="preserve">o que indica </w:t>
      </w:r>
      <w:r w:rsidRPr="00A67393">
        <w:rPr>
          <w:sz w:val="22"/>
        </w:rPr>
        <w:t xml:space="preserve">que os documentos dizem respeito a </w:t>
      </w:r>
      <w:r w:rsidRPr="007D1D57">
        <w:rPr>
          <w:i/>
          <w:sz w:val="22"/>
        </w:rPr>
        <w:t>sigilo comercial</w:t>
      </w:r>
      <w:r>
        <w:rPr>
          <w:i/>
          <w:sz w:val="22"/>
        </w:rPr>
        <w:t>/estratégico</w:t>
      </w:r>
      <w:r w:rsidRPr="00A67393">
        <w:rPr>
          <w:sz w:val="22"/>
        </w:rPr>
        <w:t xml:space="preserve">, </w:t>
      </w:r>
      <w:r>
        <w:rPr>
          <w:sz w:val="22"/>
        </w:rPr>
        <w:t>espécie de sigilo legal, que</w:t>
      </w:r>
      <w:r w:rsidRPr="00A67393">
        <w:rPr>
          <w:sz w:val="22"/>
        </w:rPr>
        <w:t xml:space="preserve"> </w:t>
      </w:r>
      <w:r>
        <w:rPr>
          <w:sz w:val="22"/>
        </w:rPr>
        <w:t xml:space="preserve">portanto </w:t>
      </w:r>
      <w:r w:rsidRPr="00A67393">
        <w:rPr>
          <w:sz w:val="22"/>
        </w:rPr>
        <w:t xml:space="preserve">independe de classificação de sigilo </w:t>
      </w:r>
      <w:r>
        <w:rPr>
          <w:sz w:val="22"/>
        </w:rPr>
        <w:t>de acordo com o art. 2º, §§ 3º e 4º, do Decreto Estadual nº 53.164/2016</w:t>
      </w:r>
      <w:r w:rsidRPr="00A67393">
        <w:rPr>
          <w:color w:val="auto"/>
          <w:sz w:val="22"/>
        </w:rPr>
        <w:t xml:space="preserve">. </w:t>
      </w:r>
      <w:r>
        <w:rPr>
          <w:color w:val="auto"/>
          <w:sz w:val="22"/>
        </w:rPr>
        <w:t>Verifica-se que não há motivação específica com relação às sindicâncias encerradas</w:t>
      </w:r>
      <w:r w:rsidR="00A01311">
        <w:rPr>
          <w:color w:val="auto"/>
          <w:sz w:val="22"/>
        </w:rPr>
        <w:t xml:space="preserve"> (se enquadram no sigilo </w:t>
      </w:r>
      <w:r w:rsidR="00A01311">
        <w:rPr>
          <w:color w:val="auto"/>
          <w:sz w:val="22"/>
        </w:rPr>
        <w:lastRenderedPageBreak/>
        <w:t xml:space="preserve">comercial/estratégico também? Se sim, por quê?). </w:t>
      </w:r>
      <w:r>
        <w:rPr>
          <w:color w:val="auto"/>
          <w:sz w:val="22"/>
        </w:rPr>
        <w:t xml:space="preserve">Ademais, não foi corretamente preenchido o campo </w:t>
      </w:r>
      <w:r w:rsidRPr="00534EB5">
        <w:rPr>
          <w:b/>
          <w:color w:val="auto"/>
          <w:sz w:val="22"/>
        </w:rPr>
        <w:t>razões</w:t>
      </w:r>
      <w:r>
        <w:rPr>
          <w:color w:val="auto"/>
          <w:sz w:val="22"/>
        </w:rPr>
        <w:t xml:space="preserve">, onde foi apenas repetido o grau de sigilo </w:t>
      </w:r>
      <w:r>
        <w:rPr>
          <w:i/>
          <w:color w:val="auto"/>
          <w:sz w:val="22"/>
        </w:rPr>
        <w:t>“reservado”</w:t>
      </w:r>
      <w:r>
        <w:rPr>
          <w:rStyle w:val="Refdenotaderodap"/>
          <w:i/>
          <w:color w:val="auto"/>
          <w:sz w:val="22"/>
        </w:rPr>
        <w:footnoteReference w:id="28"/>
      </w:r>
      <w:r>
        <w:rPr>
          <w:color w:val="auto"/>
          <w:sz w:val="22"/>
        </w:rPr>
        <w:t xml:space="preserve">. </w:t>
      </w:r>
      <w:r w:rsidRPr="00A67393">
        <w:rPr>
          <w:color w:val="auto"/>
          <w:sz w:val="22"/>
        </w:rPr>
        <w:t xml:space="preserve">Quanto à </w:t>
      </w:r>
      <w:r w:rsidRPr="007D1D57">
        <w:rPr>
          <w:b/>
          <w:color w:val="auto"/>
          <w:sz w:val="22"/>
          <w:lang w:eastAsia="ar-SA"/>
        </w:rPr>
        <w:t>categoria</w:t>
      </w:r>
      <w:r>
        <w:rPr>
          <w:color w:val="auto"/>
          <w:sz w:val="22"/>
          <w:lang w:eastAsia="ar-SA"/>
        </w:rPr>
        <w:t xml:space="preserve"> na qual se enquadra a informação</w:t>
      </w:r>
      <w:r w:rsidRPr="00A67393">
        <w:rPr>
          <w:color w:val="auto"/>
          <w:sz w:val="22"/>
          <w:lang w:eastAsia="ar-SA"/>
        </w:rPr>
        <w:t xml:space="preserve">, verifica-se que não há consonância com a tabela de códigos numéricos orientada no </w:t>
      </w:r>
      <w:r>
        <w:rPr>
          <w:color w:val="auto"/>
          <w:sz w:val="22"/>
          <w:lang w:eastAsia="ar-SA"/>
        </w:rPr>
        <w:t>A</w:t>
      </w:r>
      <w:r w:rsidRPr="00A67393">
        <w:rPr>
          <w:color w:val="auto"/>
          <w:sz w:val="22"/>
          <w:lang w:eastAsia="ar-SA"/>
        </w:rPr>
        <w:t xml:space="preserve">nexo II do Tutorial de Classificação de Informações disponível no </w:t>
      </w:r>
      <w:r w:rsidRPr="00202B01">
        <w:rPr>
          <w:i/>
          <w:color w:val="auto"/>
          <w:sz w:val="22"/>
          <w:lang w:eastAsia="ar-SA"/>
        </w:rPr>
        <w:t>link</w:t>
      </w:r>
      <w:r w:rsidRPr="00A67393">
        <w:rPr>
          <w:color w:val="auto"/>
          <w:sz w:val="22"/>
          <w:lang w:eastAsia="ar-SA"/>
        </w:rPr>
        <w:t xml:space="preserve">: </w:t>
      </w:r>
      <w:hyperlink r:id="rId18" w:history="1">
        <w:r w:rsidRPr="00210C7A">
          <w:rPr>
            <w:rStyle w:val="Hyperlink"/>
            <w:i/>
            <w:sz w:val="22"/>
            <w:lang w:eastAsia="ar-SA"/>
          </w:rPr>
          <w:t>http://www.centraldeinformacao.rs.gov.br/tutorial-de-classificacao-de-informacoes</w:t>
        </w:r>
      </w:hyperlink>
      <w:r w:rsidRPr="00125946">
        <w:rPr>
          <w:i/>
          <w:color w:val="000000" w:themeColor="text1"/>
          <w:sz w:val="22"/>
          <w:lang w:eastAsia="ar-SA"/>
        </w:rPr>
        <w:t>.</w:t>
      </w:r>
      <w:r>
        <w:rPr>
          <w:i/>
          <w:color w:val="000000" w:themeColor="text1"/>
          <w:sz w:val="22"/>
          <w:lang w:eastAsia="ar-SA"/>
        </w:rPr>
        <w:t xml:space="preserve"> </w:t>
      </w:r>
      <w:r>
        <w:rPr>
          <w:color w:val="000000" w:themeColor="text1"/>
          <w:sz w:val="22"/>
          <w:lang w:eastAsia="ar-SA"/>
        </w:rPr>
        <w:t xml:space="preserve">De resto, foram corretamente indicados o </w:t>
      </w:r>
      <w:r>
        <w:rPr>
          <w:b/>
          <w:color w:val="000000" w:themeColor="text1"/>
          <w:sz w:val="22"/>
          <w:lang w:eastAsia="ar-SA"/>
        </w:rPr>
        <w:t xml:space="preserve">órgão/entidade, </w:t>
      </w:r>
      <w:r>
        <w:rPr>
          <w:color w:val="000000" w:themeColor="text1"/>
          <w:sz w:val="22"/>
          <w:lang w:eastAsia="ar-SA"/>
        </w:rPr>
        <w:t xml:space="preserve">a </w:t>
      </w:r>
      <w:r w:rsidRPr="007D1D57">
        <w:rPr>
          <w:b/>
          <w:color w:val="000000" w:themeColor="text1"/>
          <w:sz w:val="22"/>
          <w:lang w:eastAsia="ar-SA"/>
        </w:rPr>
        <w:t>data da classificação</w:t>
      </w:r>
      <w:r>
        <w:rPr>
          <w:color w:val="000000" w:themeColor="text1"/>
          <w:sz w:val="22"/>
          <w:lang w:eastAsia="ar-SA"/>
        </w:rPr>
        <w:t xml:space="preserve"> e a </w:t>
      </w:r>
      <w:r w:rsidRPr="007D1D57">
        <w:rPr>
          <w:b/>
          <w:color w:val="000000" w:themeColor="text1"/>
          <w:sz w:val="22"/>
          <w:lang w:eastAsia="ar-SA"/>
        </w:rPr>
        <w:t>autoridade classificadora</w:t>
      </w:r>
      <w:r>
        <w:rPr>
          <w:color w:val="000000" w:themeColor="text1"/>
          <w:sz w:val="22"/>
          <w:lang w:eastAsia="ar-SA"/>
        </w:rPr>
        <w:t>.</w:t>
      </w:r>
    </w:p>
    <w:p w:rsidR="00F705F0" w:rsidRPr="00A67393" w:rsidRDefault="00F705F0" w:rsidP="00F705F0">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F705F0" w:rsidRPr="00A67393" w:rsidRDefault="00F705F0" w:rsidP="00F705F0">
      <w:pPr>
        <w:suppressAutoHyphens/>
        <w:spacing w:line="360" w:lineRule="auto"/>
        <w:ind w:firstLine="1134"/>
        <w:rPr>
          <w:color w:val="auto"/>
          <w:sz w:val="22"/>
          <w:lang w:eastAsia="ar-SA"/>
        </w:rPr>
      </w:pPr>
    </w:p>
    <w:p w:rsidR="0093305C" w:rsidRPr="007D1D57" w:rsidRDefault="0093305C" w:rsidP="0093305C">
      <w:pPr>
        <w:suppressAutoHyphens/>
        <w:spacing w:line="360" w:lineRule="auto"/>
        <w:ind w:firstLine="1134"/>
        <w:rPr>
          <w:color w:val="FF0000"/>
          <w:sz w:val="22"/>
          <w:lang w:eastAsia="ar-SA"/>
        </w:rPr>
      </w:pPr>
      <w:r>
        <w:rPr>
          <w:sz w:val="22"/>
          <w:lang w:eastAsia="ar-SA"/>
        </w:rPr>
        <w:t xml:space="preserve">Quanto ao </w:t>
      </w:r>
      <w:r>
        <w:rPr>
          <w:b/>
          <w:sz w:val="22"/>
          <w:lang w:eastAsia="ar-SA"/>
        </w:rPr>
        <w:t>décimo primeiro</w:t>
      </w:r>
      <w:r w:rsidRPr="00534EB5">
        <w:rPr>
          <w:b/>
          <w:sz w:val="22"/>
          <w:lang w:eastAsia="ar-SA"/>
        </w:rPr>
        <w:t xml:space="preserve"> </w:t>
      </w:r>
      <w:r w:rsidRPr="00C41D8E">
        <w:rPr>
          <w:b/>
          <w:sz w:val="22"/>
          <w:lang w:eastAsia="ar-SA"/>
        </w:rPr>
        <w:t>TCI</w:t>
      </w:r>
      <w:r>
        <w:rPr>
          <w:sz w:val="22"/>
          <w:lang w:eastAsia="ar-SA"/>
        </w:rPr>
        <w:t xml:space="preserve">, </w:t>
      </w:r>
      <w:r w:rsidRPr="00A67393">
        <w:rPr>
          <w:sz w:val="22"/>
          <w:lang w:eastAsia="ar-SA"/>
        </w:rPr>
        <w:t xml:space="preserve">classificou em </w:t>
      </w:r>
      <w:r w:rsidRPr="007D1D57">
        <w:rPr>
          <w:b/>
          <w:sz w:val="22"/>
          <w:lang w:eastAsia="ar-SA"/>
        </w:rPr>
        <w:t>grau</w:t>
      </w:r>
      <w:r w:rsidRPr="00A67393">
        <w:rPr>
          <w:sz w:val="22"/>
          <w:lang w:eastAsia="ar-SA"/>
        </w:rPr>
        <w:t xml:space="preserve"> reservado o</w:t>
      </w:r>
      <w:r>
        <w:rPr>
          <w:sz w:val="22"/>
          <w:lang w:eastAsia="ar-SA"/>
        </w:rPr>
        <w:t>s</w:t>
      </w:r>
      <w:r w:rsidRPr="00A67393">
        <w:rPr>
          <w:sz w:val="22"/>
          <w:lang w:eastAsia="ar-SA"/>
        </w:rPr>
        <w:t xml:space="preserve"> </w:t>
      </w:r>
      <w:r w:rsidRPr="007D1D57">
        <w:rPr>
          <w:b/>
          <w:sz w:val="22"/>
          <w:lang w:eastAsia="ar-SA"/>
        </w:rPr>
        <w:t>tipo</w:t>
      </w:r>
      <w:r>
        <w:rPr>
          <w:b/>
          <w:sz w:val="22"/>
          <w:lang w:eastAsia="ar-SA"/>
        </w:rPr>
        <w:t>s</w:t>
      </w:r>
      <w:r w:rsidRPr="007D1D57">
        <w:rPr>
          <w:b/>
          <w:sz w:val="22"/>
          <w:lang w:eastAsia="ar-SA"/>
        </w:rPr>
        <w:t xml:space="preserve"> de documento</w:t>
      </w:r>
      <w:r>
        <w:rPr>
          <w:b/>
          <w:sz w:val="22"/>
          <w:lang w:eastAsia="ar-SA"/>
        </w:rPr>
        <w:t>s</w:t>
      </w:r>
      <w:r w:rsidRPr="00A67393">
        <w:rPr>
          <w:sz w:val="22"/>
          <w:lang w:eastAsia="ar-SA"/>
        </w:rPr>
        <w:t xml:space="preserve"> </w:t>
      </w:r>
      <w:r w:rsidRPr="00202B01">
        <w:rPr>
          <w:i/>
          <w:sz w:val="22"/>
          <w:lang w:eastAsia="ar-SA"/>
        </w:rPr>
        <w:t>“</w:t>
      </w:r>
      <w:r w:rsidRPr="0093305C">
        <w:rPr>
          <w:i/>
          <w:sz w:val="22"/>
          <w:lang w:eastAsia="ar-SA"/>
        </w:rPr>
        <w:t>Ata de Reunião da Assembleia Geral Ordinária, Ata de Reunião da Assembleia Extraordinária, Ata de Reunião do Conselho de Administração, Ata de Reunião do Conselho Fiscal, Ata de Reunião de Diretoria Executiva</w:t>
      </w:r>
      <w:r w:rsidRPr="00202B01">
        <w:rPr>
          <w:i/>
          <w:sz w:val="22"/>
          <w:lang w:eastAsia="ar-SA"/>
        </w:rPr>
        <w:t>”</w:t>
      </w:r>
      <w:r w:rsidRPr="00A67393">
        <w:rPr>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Pr>
          <w:sz w:val="22"/>
          <w:lang w:eastAsia="ar-SA"/>
        </w:rPr>
        <w:t xml:space="preserve">a sua periodicidade: </w:t>
      </w:r>
      <w:r w:rsidRPr="0093305C">
        <w:rPr>
          <w:i/>
          <w:sz w:val="22"/>
          <w:lang w:eastAsia="ar-SA"/>
        </w:rPr>
        <w:t>anual, mensal, quinzenal, semanal ou mesmo esporádica</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w:t>
      </w:r>
      <w:r>
        <w:rPr>
          <w:color w:val="auto"/>
          <w:sz w:val="22"/>
          <w:lang w:eastAsia="ar-SA"/>
        </w:rPr>
        <w:t>sendo inclusive</w:t>
      </w:r>
      <w:r w:rsidRPr="00A67393">
        <w:rPr>
          <w:color w:val="auto"/>
          <w:sz w:val="22"/>
          <w:lang w:eastAsia="ar-SA"/>
        </w:rPr>
        <w:t xml:space="preserve">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“indeterminado”, </w:t>
      </w:r>
      <w:r>
        <w:rPr>
          <w:color w:val="auto"/>
          <w:sz w:val="22"/>
          <w:lang w:eastAsia="ar-SA"/>
        </w:rPr>
        <w:t>em desacordo com o art. 24, § 1º, da LAI)</w:t>
      </w:r>
      <w:r w:rsidRPr="00A67393">
        <w:rPr>
          <w:color w:val="auto"/>
          <w:sz w:val="22"/>
          <w:lang w:eastAsia="ar-SA"/>
        </w:rPr>
        <w:t>. N</w:t>
      </w:r>
      <w:r w:rsidRPr="00A67393">
        <w:rPr>
          <w:sz w:val="22"/>
          <w:lang w:eastAsia="ar-SA"/>
        </w:rPr>
        <w:t xml:space="preserve">ão foi </w:t>
      </w:r>
      <w:r>
        <w:rPr>
          <w:sz w:val="22"/>
          <w:lang w:eastAsia="ar-SA"/>
        </w:rPr>
        <w:t xml:space="preserve">corretamente </w:t>
      </w:r>
      <w:r w:rsidRPr="00A67393">
        <w:rPr>
          <w:sz w:val="22"/>
          <w:lang w:eastAsia="ar-SA"/>
        </w:rPr>
        <w:t xml:space="preserve">informado o </w:t>
      </w:r>
      <w:r w:rsidRPr="007D1D57">
        <w:rPr>
          <w:b/>
          <w:sz w:val="22"/>
          <w:lang w:eastAsia="ar-SA"/>
        </w:rPr>
        <w:t>fundamento legal</w:t>
      </w:r>
      <w:r w:rsidRPr="00A67393">
        <w:rPr>
          <w:sz w:val="22"/>
          <w:lang w:eastAsia="ar-SA"/>
        </w:rPr>
        <w:t xml:space="preserve"> para a classificação, </w:t>
      </w:r>
      <w:r>
        <w:rPr>
          <w:sz w:val="22"/>
          <w:lang w:eastAsia="ar-SA"/>
        </w:rPr>
        <w:t xml:space="preserve">campo que foi </w:t>
      </w:r>
      <w:r w:rsidRPr="00534EB5">
        <w:rPr>
          <w:i/>
          <w:sz w:val="22"/>
          <w:lang w:eastAsia="ar-SA"/>
        </w:rPr>
        <w:t>confundido</w:t>
      </w:r>
      <w:r>
        <w:rPr>
          <w:sz w:val="22"/>
          <w:lang w:eastAsia="ar-SA"/>
        </w:rPr>
        <w:t xml:space="preserve"> </w:t>
      </w:r>
      <w:r w:rsidRPr="00A67393">
        <w:rPr>
          <w:sz w:val="22"/>
          <w:lang w:eastAsia="ar-SA"/>
        </w:rPr>
        <w:t xml:space="preserve">com </w:t>
      </w:r>
      <w:r>
        <w:rPr>
          <w:sz w:val="22"/>
          <w:lang w:eastAsia="ar-SA"/>
        </w:rPr>
        <w:t xml:space="preserve">as </w:t>
      </w:r>
      <w:r w:rsidRPr="007D1D57">
        <w:rPr>
          <w:b/>
          <w:sz w:val="22"/>
          <w:lang w:eastAsia="ar-SA"/>
        </w:rPr>
        <w:t>razões</w:t>
      </w:r>
      <w:r>
        <w:rPr>
          <w:b/>
          <w:sz w:val="22"/>
          <w:lang w:eastAsia="ar-SA"/>
        </w:rPr>
        <w:t>,</w:t>
      </w:r>
      <w:r w:rsidRPr="00A67393">
        <w:rPr>
          <w:sz w:val="22"/>
          <w:lang w:eastAsia="ar-SA"/>
        </w:rPr>
        <w:t xml:space="preserve"> </w:t>
      </w:r>
      <w:r>
        <w:rPr>
          <w:sz w:val="22"/>
          <w:lang w:eastAsia="ar-SA"/>
        </w:rPr>
        <w:t>constando:</w:t>
      </w:r>
      <w:r w:rsidRPr="00A67393">
        <w:rPr>
          <w:sz w:val="22"/>
          <w:lang w:eastAsia="ar-SA"/>
        </w:rPr>
        <w:t xml:space="preserve"> </w:t>
      </w:r>
      <w:r w:rsidRPr="00202B01">
        <w:rPr>
          <w:i/>
          <w:sz w:val="22"/>
          <w:lang w:eastAsia="ar-SA"/>
        </w:rPr>
        <w:t>“</w:t>
      </w:r>
      <w:r w:rsidR="00BE34D1" w:rsidRPr="00BE34D1">
        <w:rPr>
          <w:i/>
          <w:sz w:val="22"/>
          <w:lang w:eastAsia="ar-SA"/>
        </w:rPr>
        <w:t>documentos estratégicos que abordam temas relativos ao negócio da Companhia decorrentes de aspecto comerciais, técnicos, econômicos e financeiros</w:t>
      </w:r>
      <w:r w:rsidRPr="00202B01">
        <w:rPr>
          <w:i/>
          <w:sz w:val="22"/>
          <w:lang w:eastAsia="ar-SA"/>
        </w:rPr>
        <w:t>”</w:t>
      </w:r>
      <w:r w:rsidRPr="00A67393">
        <w:rPr>
          <w:sz w:val="22"/>
          <w:lang w:eastAsia="ar-SA"/>
        </w:rPr>
        <w:t xml:space="preserve">, </w:t>
      </w:r>
      <w:r>
        <w:rPr>
          <w:sz w:val="22"/>
        </w:rPr>
        <w:t xml:space="preserve">o que indica </w:t>
      </w:r>
      <w:r w:rsidRPr="00A67393">
        <w:rPr>
          <w:sz w:val="22"/>
        </w:rPr>
        <w:t xml:space="preserve">que os documentos dizem respeito a </w:t>
      </w:r>
      <w:r w:rsidRPr="007D1D57">
        <w:rPr>
          <w:i/>
          <w:sz w:val="22"/>
        </w:rPr>
        <w:t>sigilo comercial</w:t>
      </w:r>
      <w:r w:rsidRPr="00A67393">
        <w:rPr>
          <w:sz w:val="22"/>
        </w:rPr>
        <w:t xml:space="preserve">, </w:t>
      </w:r>
      <w:r>
        <w:rPr>
          <w:sz w:val="22"/>
        </w:rPr>
        <w:t>espécie de sigilo legal, que</w:t>
      </w:r>
      <w:r w:rsidRPr="00A67393">
        <w:rPr>
          <w:sz w:val="22"/>
        </w:rPr>
        <w:t xml:space="preserve"> </w:t>
      </w:r>
      <w:r>
        <w:rPr>
          <w:sz w:val="22"/>
        </w:rPr>
        <w:t xml:space="preserve">portanto </w:t>
      </w:r>
      <w:r w:rsidRPr="00A67393">
        <w:rPr>
          <w:sz w:val="22"/>
        </w:rPr>
        <w:t xml:space="preserve">independe de classificação de sigilo </w:t>
      </w:r>
      <w:r>
        <w:rPr>
          <w:sz w:val="22"/>
        </w:rPr>
        <w:t xml:space="preserve">de </w:t>
      </w:r>
      <w:r>
        <w:rPr>
          <w:sz w:val="22"/>
        </w:rPr>
        <w:lastRenderedPageBreak/>
        <w:t>acordo com o art. 2º, §§ 3º e 4º, do Decreto Estadual nº 53.164/2016</w:t>
      </w:r>
      <w:r w:rsidRPr="00A67393">
        <w:rPr>
          <w:color w:val="auto"/>
          <w:sz w:val="22"/>
        </w:rPr>
        <w:t xml:space="preserve">. </w:t>
      </w:r>
      <w:r>
        <w:rPr>
          <w:color w:val="auto"/>
          <w:sz w:val="22"/>
        </w:rPr>
        <w:t xml:space="preserve">Ademais, </w:t>
      </w:r>
      <w:r w:rsidR="00BE34D1">
        <w:rPr>
          <w:color w:val="auto"/>
          <w:sz w:val="22"/>
        </w:rPr>
        <w:t xml:space="preserve">o </w:t>
      </w:r>
      <w:r>
        <w:rPr>
          <w:color w:val="auto"/>
          <w:sz w:val="22"/>
        </w:rPr>
        <w:t>preenchi</w:t>
      </w:r>
      <w:r w:rsidR="00BE34D1">
        <w:rPr>
          <w:color w:val="auto"/>
          <w:sz w:val="22"/>
        </w:rPr>
        <w:t>mento</w:t>
      </w:r>
      <w:r>
        <w:rPr>
          <w:color w:val="auto"/>
          <w:sz w:val="22"/>
        </w:rPr>
        <w:t xml:space="preserve"> </w:t>
      </w:r>
      <w:r w:rsidR="00BE34D1">
        <w:rPr>
          <w:color w:val="auto"/>
          <w:sz w:val="22"/>
        </w:rPr>
        <w:t>d</w:t>
      </w:r>
      <w:r>
        <w:rPr>
          <w:color w:val="auto"/>
          <w:sz w:val="22"/>
        </w:rPr>
        <w:t xml:space="preserve">o campo </w:t>
      </w:r>
      <w:r w:rsidRPr="00534EB5">
        <w:rPr>
          <w:b/>
          <w:color w:val="auto"/>
          <w:sz w:val="22"/>
        </w:rPr>
        <w:t>razões</w:t>
      </w:r>
      <w:r w:rsidR="00BE34D1">
        <w:rPr>
          <w:color w:val="auto"/>
          <w:sz w:val="22"/>
        </w:rPr>
        <w:t xml:space="preserve"> corrobora o campo anterior,</w:t>
      </w:r>
      <w:r>
        <w:rPr>
          <w:color w:val="auto"/>
          <w:sz w:val="22"/>
        </w:rPr>
        <w:t xml:space="preserve"> onde foi apenas repetid</w:t>
      </w:r>
      <w:r w:rsidR="00BE34D1">
        <w:rPr>
          <w:color w:val="auto"/>
          <w:sz w:val="22"/>
        </w:rPr>
        <w:t>a a mesma motivação, de forma resumida.</w:t>
      </w:r>
      <w:r>
        <w:rPr>
          <w:color w:val="auto"/>
          <w:sz w:val="22"/>
        </w:rPr>
        <w:t xml:space="preserve"> </w:t>
      </w:r>
      <w:r w:rsidRPr="00A67393">
        <w:rPr>
          <w:color w:val="auto"/>
          <w:sz w:val="22"/>
        </w:rPr>
        <w:t xml:space="preserve">Quanto à </w:t>
      </w:r>
      <w:r w:rsidRPr="007D1D57">
        <w:rPr>
          <w:b/>
          <w:color w:val="auto"/>
          <w:sz w:val="22"/>
          <w:lang w:eastAsia="ar-SA"/>
        </w:rPr>
        <w:t>categoria</w:t>
      </w:r>
      <w:r>
        <w:rPr>
          <w:color w:val="auto"/>
          <w:sz w:val="22"/>
          <w:lang w:eastAsia="ar-SA"/>
        </w:rPr>
        <w:t xml:space="preserve"> na qual se enquadra a informação</w:t>
      </w:r>
      <w:r w:rsidRPr="00A67393">
        <w:rPr>
          <w:color w:val="auto"/>
          <w:sz w:val="22"/>
          <w:lang w:eastAsia="ar-SA"/>
        </w:rPr>
        <w:t xml:space="preserve">, verifica-se que não há consonância com a tabela de códigos numéricos orientada no </w:t>
      </w:r>
      <w:r>
        <w:rPr>
          <w:color w:val="auto"/>
          <w:sz w:val="22"/>
          <w:lang w:eastAsia="ar-SA"/>
        </w:rPr>
        <w:t>A</w:t>
      </w:r>
      <w:r w:rsidRPr="00A67393">
        <w:rPr>
          <w:color w:val="auto"/>
          <w:sz w:val="22"/>
          <w:lang w:eastAsia="ar-SA"/>
        </w:rPr>
        <w:t xml:space="preserve">nexo II do Tutorial de Classificação de Informações disponível no </w:t>
      </w:r>
      <w:r w:rsidRPr="00202B01">
        <w:rPr>
          <w:i/>
          <w:color w:val="auto"/>
          <w:sz w:val="22"/>
          <w:lang w:eastAsia="ar-SA"/>
        </w:rPr>
        <w:t>link</w:t>
      </w:r>
      <w:r w:rsidRPr="00A67393">
        <w:rPr>
          <w:color w:val="auto"/>
          <w:sz w:val="22"/>
          <w:lang w:eastAsia="ar-SA"/>
        </w:rPr>
        <w:t xml:space="preserve">: </w:t>
      </w:r>
      <w:hyperlink r:id="rId19" w:history="1">
        <w:r w:rsidRPr="00210C7A">
          <w:rPr>
            <w:rStyle w:val="Hyperlink"/>
            <w:i/>
            <w:sz w:val="22"/>
            <w:lang w:eastAsia="ar-SA"/>
          </w:rPr>
          <w:t>http://www.centraldeinformacao.rs.gov.br/tutorial-de-classificacao-de-informacoes</w:t>
        </w:r>
      </w:hyperlink>
      <w:r w:rsidRPr="00125946">
        <w:rPr>
          <w:i/>
          <w:color w:val="000000" w:themeColor="text1"/>
          <w:sz w:val="22"/>
          <w:lang w:eastAsia="ar-SA"/>
        </w:rPr>
        <w:t>.</w:t>
      </w:r>
      <w:r>
        <w:rPr>
          <w:i/>
          <w:color w:val="000000" w:themeColor="text1"/>
          <w:sz w:val="22"/>
          <w:lang w:eastAsia="ar-SA"/>
        </w:rPr>
        <w:t xml:space="preserve"> </w:t>
      </w:r>
      <w:r>
        <w:rPr>
          <w:color w:val="000000" w:themeColor="text1"/>
          <w:sz w:val="22"/>
          <w:lang w:eastAsia="ar-SA"/>
        </w:rPr>
        <w:t xml:space="preserve">De resto, foram corretamente indicados o </w:t>
      </w:r>
      <w:r>
        <w:rPr>
          <w:b/>
          <w:color w:val="000000" w:themeColor="text1"/>
          <w:sz w:val="22"/>
          <w:lang w:eastAsia="ar-SA"/>
        </w:rPr>
        <w:t>órgão/entidade</w:t>
      </w:r>
      <w:r w:rsidR="00BE34D1">
        <w:rPr>
          <w:b/>
          <w:color w:val="000000" w:themeColor="text1"/>
          <w:sz w:val="22"/>
          <w:lang w:eastAsia="ar-SA"/>
        </w:rPr>
        <w:t xml:space="preserve"> </w:t>
      </w:r>
      <w:r w:rsidR="00BE34D1" w:rsidRPr="00BE34D1">
        <w:rPr>
          <w:color w:val="000000" w:themeColor="text1"/>
          <w:sz w:val="22"/>
          <w:lang w:eastAsia="ar-SA"/>
        </w:rPr>
        <w:t>e</w:t>
      </w:r>
      <w:r>
        <w:rPr>
          <w:b/>
          <w:color w:val="000000" w:themeColor="text1"/>
          <w:sz w:val="22"/>
          <w:lang w:eastAsia="ar-SA"/>
        </w:rPr>
        <w:t xml:space="preserve"> </w:t>
      </w:r>
      <w:r>
        <w:rPr>
          <w:color w:val="000000" w:themeColor="text1"/>
          <w:sz w:val="22"/>
          <w:lang w:eastAsia="ar-SA"/>
        </w:rPr>
        <w:t xml:space="preserve">a </w:t>
      </w:r>
      <w:r w:rsidRPr="007D1D57">
        <w:rPr>
          <w:b/>
          <w:color w:val="000000" w:themeColor="text1"/>
          <w:sz w:val="22"/>
          <w:lang w:eastAsia="ar-SA"/>
        </w:rPr>
        <w:t>data da classificação</w:t>
      </w:r>
      <w:r w:rsidR="00BE34D1">
        <w:rPr>
          <w:b/>
          <w:color w:val="000000" w:themeColor="text1"/>
          <w:sz w:val="22"/>
          <w:lang w:eastAsia="ar-SA"/>
        </w:rPr>
        <w:t>,</w:t>
      </w:r>
      <w:r>
        <w:rPr>
          <w:color w:val="000000" w:themeColor="text1"/>
          <w:sz w:val="22"/>
          <w:lang w:eastAsia="ar-SA"/>
        </w:rPr>
        <w:t xml:space="preserve"> </w:t>
      </w:r>
      <w:r w:rsidR="00BE34D1" w:rsidRPr="00BE34D1">
        <w:rPr>
          <w:color w:val="000000" w:themeColor="text1"/>
          <w:sz w:val="22"/>
          <w:lang w:eastAsia="ar-SA"/>
        </w:rPr>
        <w:t>mas</w:t>
      </w:r>
      <w:r w:rsidR="00BE34D1">
        <w:rPr>
          <w:b/>
          <w:color w:val="000000" w:themeColor="text1"/>
          <w:sz w:val="22"/>
          <w:lang w:eastAsia="ar-SA"/>
        </w:rPr>
        <w:t xml:space="preserve"> </w:t>
      </w:r>
      <w:r w:rsidR="00BE34D1" w:rsidRPr="00BE34D1">
        <w:rPr>
          <w:color w:val="000000" w:themeColor="text1"/>
          <w:sz w:val="22"/>
          <w:lang w:eastAsia="ar-SA"/>
        </w:rPr>
        <w:t xml:space="preserve">não foi </w:t>
      </w:r>
      <w:r w:rsidR="00BE34D1">
        <w:rPr>
          <w:color w:val="000000" w:themeColor="text1"/>
          <w:sz w:val="22"/>
          <w:lang w:eastAsia="ar-SA"/>
        </w:rPr>
        <w:t>devidamente indicada</w:t>
      </w:r>
      <w:r>
        <w:rPr>
          <w:color w:val="000000" w:themeColor="text1"/>
          <w:sz w:val="22"/>
          <w:lang w:eastAsia="ar-SA"/>
        </w:rPr>
        <w:t xml:space="preserve"> a </w:t>
      </w:r>
      <w:r w:rsidRPr="007D1D57">
        <w:rPr>
          <w:b/>
          <w:color w:val="000000" w:themeColor="text1"/>
          <w:sz w:val="22"/>
          <w:lang w:eastAsia="ar-SA"/>
        </w:rPr>
        <w:t>autoridade classificadora</w:t>
      </w:r>
      <w:r w:rsidR="00BE34D1">
        <w:rPr>
          <w:b/>
          <w:color w:val="000000" w:themeColor="text1"/>
          <w:sz w:val="22"/>
          <w:lang w:eastAsia="ar-SA"/>
        </w:rPr>
        <w:t xml:space="preserve">, </w:t>
      </w:r>
      <w:r w:rsidR="00BE34D1">
        <w:rPr>
          <w:color w:val="000000" w:themeColor="text1"/>
          <w:sz w:val="22"/>
          <w:lang w:eastAsia="ar-SA"/>
        </w:rPr>
        <w:t>que apenas assinou o TCI</w:t>
      </w:r>
      <w:r>
        <w:rPr>
          <w:color w:val="000000" w:themeColor="text1"/>
          <w:sz w:val="22"/>
          <w:lang w:eastAsia="ar-SA"/>
        </w:rPr>
        <w:t>.</w:t>
      </w:r>
    </w:p>
    <w:p w:rsidR="0093305C" w:rsidRPr="00A67393" w:rsidRDefault="0093305C" w:rsidP="0093305C">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sidR="00BE34D1">
        <w:rPr>
          <w:color w:val="auto"/>
          <w:sz w:val="22"/>
        </w:rPr>
        <w:t>podem ser</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F705F0" w:rsidRDefault="00F705F0" w:rsidP="00C24963">
      <w:pPr>
        <w:suppressAutoHyphens/>
        <w:spacing w:line="360" w:lineRule="auto"/>
        <w:ind w:firstLine="1134"/>
        <w:rPr>
          <w:b/>
        </w:rPr>
      </w:pPr>
    </w:p>
    <w:p w:rsidR="00C06AEE" w:rsidRPr="005122FC" w:rsidRDefault="005122FC" w:rsidP="005122FC">
      <w:pPr>
        <w:suppressAutoHyphens/>
        <w:spacing w:line="360" w:lineRule="auto"/>
        <w:ind w:firstLine="1134"/>
        <w:rPr>
          <w:sz w:val="22"/>
        </w:rPr>
      </w:pPr>
      <w:r>
        <w:rPr>
          <w:sz w:val="22"/>
        </w:rPr>
        <w:t>Refira-se, por derradeiro, que a</w:t>
      </w:r>
      <w:r w:rsidR="0054025D" w:rsidRPr="005122FC">
        <w:rPr>
          <w:sz w:val="22"/>
        </w:rPr>
        <w:t xml:space="preserve"> </w:t>
      </w:r>
      <w:r w:rsidR="00C06AEE" w:rsidRPr="005122FC">
        <w:rPr>
          <w:sz w:val="22"/>
        </w:rPr>
        <w:t>SULGÁS, conforme Estatuto Social d</w:t>
      </w:r>
      <w:r w:rsidR="0054025D" w:rsidRPr="005122FC">
        <w:rPr>
          <w:sz w:val="22"/>
        </w:rPr>
        <w:t xml:space="preserve">ivulgado no </w:t>
      </w:r>
      <w:r w:rsidR="0054025D" w:rsidRPr="005122FC">
        <w:rPr>
          <w:i/>
          <w:sz w:val="22"/>
        </w:rPr>
        <w:t>site</w:t>
      </w:r>
      <w:r w:rsidR="0054025D" w:rsidRPr="005122FC">
        <w:rPr>
          <w:sz w:val="22"/>
        </w:rPr>
        <w:t xml:space="preserve"> da empresa, é </w:t>
      </w:r>
      <w:r>
        <w:rPr>
          <w:sz w:val="22"/>
        </w:rPr>
        <w:t xml:space="preserve">uma </w:t>
      </w:r>
      <w:r w:rsidR="0054025D" w:rsidRPr="005122FC">
        <w:rPr>
          <w:sz w:val="22"/>
        </w:rPr>
        <w:t>Sociedade de Economia M</w:t>
      </w:r>
      <w:r w:rsidR="00C06AEE" w:rsidRPr="005122FC">
        <w:rPr>
          <w:sz w:val="22"/>
        </w:rPr>
        <w:t xml:space="preserve">ista controlada </w:t>
      </w:r>
      <w:r w:rsidR="0054025D" w:rsidRPr="005122FC">
        <w:rPr>
          <w:sz w:val="22"/>
        </w:rPr>
        <w:t xml:space="preserve">pelo Estado, </w:t>
      </w:r>
      <w:r w:rsidR="0054025D" w:rsidRPr="005122FC">
        <w:rPr>
          <w:b/>
          <w:i/>
          <w:sz w:val="22"/>
        </w:rPr>
        <w:t xml:space="preserve">regendo-se, portanto, pela </w:t>
      </w:r>
      <w:r w:rsidR="00C06AEE" w:rsidRPr="005122FC">
        <w:rPr>
          <w:b/>
          <w:i/>
          <w:sz w:val="22"/>
        </w:rPr>
        <w:t xml:space="preserve">Lei </w:t>
      </w:r>
      <w:r w:rsidRPr="005122FC">
        <w:rPr>
          <w:b/>
          <w:i/>
          <w:sz w:val="22"/>
        </w:rPr>
        <w:t xml:space="preserve">Federal nº 6.404/76 (LSA), pela recente Lei Federal nº 13.303/2016 </w:t>
      </w:r>
      <w:r w:rsidR="00C06AEE" w:rsidRPr="005122FC">
        <w:rPr>
          <w:b/>
          <w:i/>
          <w:sz w:val="22"/>
        </w:rPr>
        <w:t>e demais dispositivos legais aplicáveis à espécie</w:t>
      </w:r>
      <w:r w:rsidR="00C06AEE" w:rsidRPr="005122FC">
        <w:rPr>
          <w:sz w:val="22"/>
        </w:rPr>
        <w:t>.</w:t>
      </w:r>
    </w:p>
    <w:p w:rsidR="005122FC" w:rsidRDefault="005122FC" w:rsidP="005122FC">
      <w:pPr>
        <w:suppressAutoHyphens/>
        <w:spacing w:line="360" w:lineRule="auto"/>
        <w:ind w:firstLine="1134"/>
        <w:rPr>
          <w:sz w:val="22"/>
        </w:rPr>
      </w:pPr>
      <w:r>
        <w:rPr>
          <w:sz w:val="22"/>
        </w:rPr>
        <w:t>A</w:t>
      </w:r>
      <w:r w:rsidR="00C06AEE" w:rsidRPr="005122FC">
        <w:rPr>
          <w:sz w:val="22"/>
        </w:rPr>
        <w:t xml:space="preserve"> Lei de Acesso à Informação</w:t>
      </w:r>
      <w:r>
        <w:rPr>
          <w:sz w:val="22"/>
        </w:rPr>
        <w:t xml:space="preserve"> - LAI</w:t>
      </w:r>
      <w:r w:rsidR="00C06AEE" w:rsidRPr="005122FC">
        <w:rPr>
          <w:sz w:val="22"/>
        </w:rPr>
        <w:t xml:space="preserve"> previu os casos de exploração de atividade econômica por pessoas jurídicas com vínculo com o Estado, que devem observar as regras de transparência e acesso a informações públicas</w:t>
      </w:r>
      <w:r>
        <w:rPr>
          <w:sz w:val="22"/>
        </w:rPr>
        <w:t xml:space="preserve"> (art. 1º, parágrafo único, II, da LAI). </w:t>
      </w:r>
    </w:p>
    <w:p w:rsidR="00C06AEE" w:rsidRDefault="005122FC" w:rsidP="005122FC">
      <w:pPr>
        <w:suppressAutoHyphens/>
        <w:spacing w:line="360" w:lineRule="auto"/>
        <w:ind w:firstLine="1134"/>
        <w:rPr>
          <w:sz w:val="22"/>
        </w:rPr>
      </w:pPr>
      <w:r>
        <w:rPr>
          <w:sz w:val="22"/>
        </w:rPr>
        <w:t xml:space="preserve">No mesmo sentido, </w:t>
      </w:r>
      <w:r w:rsidR="00C31A24">
        <w:rPr>
          <w:sz w:val="22"/>
        </w:rPr>
        <w:t>disp</w:t>
      </w:r>
      <w:bookmarkStart w:id="2" w:name="_GoBack"/>
      <w:bookmarkEnd w:id="2"/>
      <w:r w:rsidR="00C31A24">
        <w:rPr>
          <w:sz w:val="22"/>
        </w:rPr>
        <w:t xml:space="preserve">õe </w:t>
      </w:r>
      <w:r>
        <w:rPr>
          <w:sz w:val="22"/>
        </w:rPr>
        <w:t>o Decreto Federal nº 7.724/2012 (que regulamenta a LAI)</w:t>
      </w:r>
      <w:r w:rsidR="00C06AEE" w:rsidRPr="005122FC">
        <w:rPr>
          <w:sz w:val="22"/>
        </w:rPr>
        <w:t xml:space="preserve">, </w:t>
      </w:r>
      <w:r>
        <w:rPr>
          <w:sz w:val="22"/>
        </w:rPr>
        <w:t xml:space="preserve">no seu art. 5º, </w:t>
      </w:r>
      <w:r>
        <w:rPr>
          <w:i/>
          <w:sz w:val="22"/>
        </w:rPr>
        <w:t xml:space="preserve">caput </w:t>
      </w:r>
      <w:r>
        <w:rPr>
          <w:sz w:val="22"/>
        </w:rPr>
        <w:t>e § 1º, bem como no seu art. 6º (</w:t>
      </w:r>
      <w:r w:rsidR="00C06AEE" w:rsidRPr="005122FC">
        <w:rPr>
          <w:sz w:val="22"/>
        </w:rPr>
        <w:t>excetuando os casos de sigilo</w:t>
      </w:r>
      <w:r>
        <w:rPr>
          <w:sz w:val="22"/>
        </w:rPr>
        <w:t>s</w:t>
      </w:r>
      <w:r w:rsidR="00C06AEE" w:rsidRPr="005122FC">
        <w:rPr>
          <w:sz w:val="22"/>
        </w:rPr>
        <w:t xml:space="preserve"> lega</w:t>
      </w:r>
      <w:r>
        <w:rPr>
          <w:sz w:val="22"/>
        </w:rPr>
        <w:t>is</w:t>
      </w:r>
      <w:r w:rsidR="0054025D" w:rsidRPr="005122FC">
        <w:rPr>
          <w:sz w:val="22"/>
        </w:rPr>
        <w:t>, independentemente de classificação em grau de sigilo</w:t>
      </w:r>
      <w:r>
        <w:rPr>
          <w:sz w:val="22"/>
        </w:rPr>
        <w:t>)</w:t>
      </w:r>
      <w:r w:rsidR="00DE3021">
        <w:rPr>
          <w:sz w:val="22"/>
        </w:rPr>
        <w:t>.</w:t>
      </w:r>
      <w:r>
        <w:rPr>
          <w:sz w:val="22"/>
        </w:rPr>
        <w:t xml:space="preserve"> </w:t>
      </w:r>
      <w:r w:rsidR="00DE3021">
        <w:rPr>
          <w:sz w:val="22"/>
        </w:rPr>
        <w:t xml:space="preserve">O art. </w:t>
      </w:r>
      <w:r>
        <w:rPr>
          <w:sz w:val="22"/>
        </w:rPr>
        <w:t>7º, § 7º</w:t>
      </w:r>
      <w:r w:rsidR="00DE3021">
        <w:rPr>
          <w:sz w:val="22"/>
        </w:rPr>
        <w:t>, deste Decreto,</w:t>
      </w:r>
      <w:r>
        <w:rPr>
          <w:sz w:val="22"/>
        </w:rPr>
        <w:t xml:space="preserve"> deixa claro que a divulgação das informações mínimas da transparência ativa prevista nos arts. 8º da LAI e 7º do Decreto (e no âmbito estadual, art. 6º do Decreto Estadual nº 49.111/2012) </w:t>
      </w:r>
      <w:r w:rsidRPr="005122FC">
        <w:rPr>
          <w:b/>
          <w:i/>
          <w:sz w:val="22"/>
        </w:rPr>
        <w:t>não exclui outras hipóteses de publicação e divulgação de informações previstas na legislação</w:t>
      </w:r>
      <w:r w:rsidR="00C06AEE" w:rsidRPr="005122FC">
        <w:rPr>
          <w:sz w:val="22"/>
        </w:rPr>
        <w:t xml:space="preserve">. </w:t>
      </w:r>
    </w:p>
    <w:p w:rsidR="005122FC" w:rsidRPr="005122FC" w:rsidRDefault="00917947" w:rsidP="00B140D3">
      <w:pPr>
        <w:suppressAutoHyphens/>
        <w:spacing w:line="360" w:lineRule="auto"/>
        <w:ind w:firstLine="1134"/>
        <w:rPr>
          <w:sz w:val="22"/>
          <w:lang w:eastAsia="ar-SA"/>
        </w:rPr>
      </w:pPr>
      <w:r w:rsidRPr="00DE3021">
        <w:rPr>
          <w:b/>
          <w:i/>
          <w:sz w:val="22"/>
          <w:lang w:eastAsia="ar-SA"/>
        </w:rPr>
        <w:lastRenderedPageBreak/>
        <w:t>Com isso se ressalva, desde logo</w:t>
      </w:r>
      <w:r>
        <w:rPr>
          <w:sz w:val="22"/>
          <w:lang w:eastAsia="ar-SA"/>
        </w:rPr>
        <w:t xml:space="preserve">, </w:t>
      </w:r>
      <w:r w:rsidR="00835DCE" w:rsidRPr="00835DCE">
        <w:rPr>
          <w:b/>
          <w:i/>
          <w:sz w:val="22"/>
          <w:lang w:eastAsia="ar-SA"/>
        </w:rPr>
        <w:t>a fim de serem evitadas confusões e/ou descumprimento da legislação,</w:t>
      </w:r>
      <w:r w:rsidR="00835DCE">
        <w:rPr>
          <w:sz w:val="22"/>
          <w:lang w:eastAsia="ar-SA"/>
        </w:rPr>
        <w:t xml:space="preserve"> </w:t>
      </w:r>
      <w:r w:rsidR="00B140D3">
        <w:rPr>
          <w:sz w:val="22"/>
          <w:lang w:eastAsia="ar-SA"/>
        </w:rPr>
        <w:t>que o fato de, eventualmente, alguns documentos</w:t>
      </w:r>
      <w:r w:rsidR="00725978">
        <w:rPr>
          <w:sz w:val="22"/>
          <w:lang w:eastAsia="ar-SA"/>
        </w:rPr>
        <w:t xml:space="preserve"> – sejam eles</w:t>
      </w:r>
      <w:r w:rsidR="00B140D3">
        <w:rPr>
          <w:sz w:val="22"/>
          <w:lang w:eastAsia="ar-SA"/>
        </w:rPr>
        <w:t xml:space="preserve"> de </w:t>
      </w:r>
      <w:r w:rsidR="00B140D3" w:rsidRPr="00B140D3">
        <w:rPr>
          <w:i/>
          <w:sz w:val="22"/>
          <w:lang w:eastAsia="ar-SA"/>
        </w:rPr>
        <w:t>publicação obrigatória</w:t>
      </w:r>
      <w:r w:rsidR="00B140D3">
        <w:rPr>
          <w:sz w:val="22"/>
          <w:lang w:eastAsia="ar-SA"/>
        </w:rPr>
        <w:t xml:space="preserve"> pela Companhia, nos termos das Leis Federais de regência, entre elas as Leis nºs 6.404/76 (LSA)</w:t>
      </w:r>
      <w:r w:rsidR="00C43651">
        <w:rPr>
          <w:rStyle w:val="Refdenotaderodap"/>
          <w:sz w:val="22"/>
          <w:lang w:eastAsia="ar-SA"/>
        </w:rPr>
        <w:footnoteReference w:id="29"/>
      </w:r>
      <w:r w:rsidR="00B140D3">
        <w:rPr>
          <w:sz w:val="22"/>
          <w:lang w:eastAsia="ar-SA"/>
        </w:rPr>
        <w:t xml:space="preserve"> e 13.303/2016, </w:t>
      </w:r>
      <w:r w:rsidR="00725978">
        <w:rPr>
          <w:sz w:val="22"/>
          <w:lang w:eastAsia="ar-SA"/>
        </w:rPr>
        <w:t xml:space="preserve">sejam eles </w:t>
      </w:r>
      <w:r w:rsidR="00C43651">
        <w:rPr>
          <w:sz w:val="22"/>
          <w:lang w:eastAsia="ar-SA"/>
        </w:rPr>
        <w:t>outros documentos</w:t>
      </w:r>
      <w:r w:rsidR="004152F5">
        <w:rPr>
          <w:sz w:val="22"/>
          <w:lang w:eastAsia="ar-SA"/>
        </w:rPr>
        <w:t xml:space="preserve"> a serem disponibilizados via transparência passiva, mediante requerimento do cidadão</w:t>
      </w:r>
      <w:r w:rsidR="00C43651">
        <w:rPr>
          <w:sz w:val="22"/>
          <w:lang w:eastAsia="ar-SA"/>
        </w:rPr>
        <w:t xml:space="preserve"> – </w:t>
      </w:r>
      <w:r w:rsidR="00B140D3">
        <w:rPr>
          <w:sz w:val="22"/>
          <w:lang w:eastAsia="ar-SA"/>
        </w:rPr>
        <w:t xml:space="preserve">possuírem </w:t>
      </w:r>
      <w:r w:rsidR="00B140D3" w:rsidRPr="00C43651">
        <w:rPr>
          <w:i/>
          <w:sz w:val="22"/>
          <w:lang w:eastAsia="ar-SA"/>
        </w:rPr>
        <w:t>trechos</w:t>
      </w:r>
      <w:r w:rsidR="00B140D3">
        <w:rPr>
          <w:sz w:val="22"/>
          <w:lang w:eastAsia="ar-SA"/>
        </w:rPr>
        <w:t xml:space="preserve"> acobertados por alguma espécie de sigilo (como os sigilos comercial, estratégico ou industrial, verificados ao longo da análise feita neste voto), não significa necessariamente a dispensa </w:t>
      </w:r>
      <w:r w:rsidR="00C43651" w:rsidRPr="00C43651">
        <w:rPr>
          <w:i/>
          <w:sz w:val="22"/>
          <w:lang w:eastAsia="ar-SA"/>
        </w:rPr>
        <w:t>total</w:t>
      </w:r>
      <w:r w:rsidR="00C43651">
        <w:rPr>
          <w:sz w:val="22"/>
          <w:lang w:eastAsia="ar-SA"/>
        </w:rPr>
        <w:t xml:space="preserve"> </w:t>
      </w:r>
      <w:r w:rsidR="00B140D3">
        <w:rPr>
          <w:sz w:val="22"/>
          <w:lang w:eastAsia="ar-SA"/>
        </w:rPr>
        <w:t>de sua publicação</w:t>
      </w:r>
      <w:r w:rsidR="00C43651">
        <w:rPr>
          <w:sz w:val="22"/>
          <w:lang w:eastAsia="ar-SA"/>
        </w:rPr>
        <w:t xml:space="preserve"> ou disponibilização ao cidadão</w:t>
      </w:r>
      <w:r w:rsidR="00B140D3">
        <w:rPr>
          <w:sz w:val="22"/>
          <w:lang w:eastAsia="ar-SA"/>
        </w:rPr>
        <w:t xml:space="preserve">, pois há de ser considerado o disposto no art. 7º, § 2º, da LAI:  </w:t>
      </w:r>
      <w:r w:rsidR="00B140D3" w:rsidRPr="00B140D3">
        <w:rPr>
          <w:i/>
          <w:sz w:val="22"/>
          <w:lang w:eastAsia="ar-SA"/>
        </w:rPr>
        <w:t>“Quando não for autorizado acesso integral à informação por ser ela parcialmente sigilosa, é assegurado o acesso à parte não sigilosa por meio de certidão, extrato ou cópia com ocultação da parte sob sigilo”</w:t>
      </w:r>
      <w:r w:rsidR="009F20E5">
        <w:rPr>
          <w:sz w:val="22"/>
          <w:lang w:eastAsia="ar-SA"/>
        </w:rPr>
        <w:t xml:space="preserve">, fazendo-se </w:t>
      </w:r>
      <w:r w:rsidR="00EE2CD6">
        <w:rPr>
          <w:sz w:val="22"/>
          <w:lang w:eastAsia="ar-SA"/>
        </w:rPr>
        <w:t xml:space="preserve">sempre </w:t>
      </w:r>
      <w:r w:rsidR="009F20E5">
        <w:rPr>
          <w:sz w:val="22"/>
          <w:lang w:eastAsia="ar-SA"/>
        </w:rPr>
        <w:t>a devida ponderação e adaptação das publicações</w:t>
      </w:r>
      <w:r w:rsidR="00C43651">
        <w:rPr>
          <w:sz w:val="22"/>
          <w:lang w:eastAsia="ar-SA"/>
        </w:rPr>
        <w:t xml:space="preserve"> </w:t>
      </w:r>
      <w:r w:rsidR="005A5654">
        <w:rPr>
          <w:sz w:val="22"/>
          <w:lang w:eastAsia="ar-SA"/>
        </w:rPr>
        <w:t>ou</w:t>
      </w:r>
      <w:r w:rsidR="00C43651">
        <w:rPr>
          <w:sz w:val="22"/>
          <w:lang w:eastAsia="ar-SA"/>
        </w:rPr>
        <w:t xml:space="preserve"> disponibilizações</w:t>
      </w:r>
      <w:r w:rsidR="009F20E5">
        <w:rPr>
          <w:sz w:val="22"/>
          <w:lang w:eastAsia="ar-SA"/>
        </w:rPr>
        <w:t xml:space="preserve">, sendo o caso. </w:t>
      </w:r>
    </w:p>
    <w:p w:rsidR="00E81BB7" w:rsidRDefault="00E81BB7" w:rsidP="0054025D">
      <w:pPr>
        <w:suppressAutoHyphens/>
        <w:spacing w:line="360" w:lineRule="auto"/>
        <w:ind w:firstLine="1418"/>
        <w:rPr>
          <w:lang w:eastAsia="ar-SA"/>
        </w:rPr>
      </w:pPr>
    </w:p>
    <w:p w:rsidR="007758E1" w:rsidRPr="00610870" w:rsidRDefault="00C06AEE" w:rsidP="00610870">
      <w:pPr>
        <w:suppressAutoHyphens/>
        <w:spacing w:line="360" w:lineRule="auto"/>
        <w:ind w:firstLine="1134"/>
        <w:rPr>
          <w:sz w:val="22"/>
          <w:lang w:eastAsia="ar-SA"/>
        </w:rPr>
      </w:pPr>
      <w:r w:rsidRPr="003F31C3">
        <w:rPr>
          <w:sz w:val="22"/>
          <w:lang w:eastAsia="ar-SA"/>
        </w:rPr>
        <w:t xml:space="preserve">Assim, o voto </w:t>
      </w:r>
      <w:r w:rsidR="0054025D" w:rsidRPr="003F31C3">
        <w:rPr>
          <w:sz w:val="22"/>
          <w:lang w:eastAsia="ar-SA"/>
        </w:rPr>
        <w:t xml:space="preserve">vai </w:t>
      </w:r>
      <w:r w:rsidRPr="003F31C3">
        <w:rPr>
          <w:sz w:val="22"/>
          <w:lang w:eastAsia="ar-SA"/>
        </w:rPr>
        <w:t xml:space="preserve">no </w:t>
      </w:r>
      <w:r w:rsidRPr="00A54CCE">
        <w:rPr>
          <w:color w:val="000000" w:themeColor="text1"/>
          <w:sz w:val="22"/>
          <w:lang w:eastAsia="ar-SA"/>
        </w:rPr>
        <w:t xml:space="preserve">sentido de </w:t>
      </w:r>
      <w:r w:rsidR="0054025D" w:rsidRPr="00A54CCE">
        <w:rPr>
          <w:color w:val="000000" w:themeColor="text1"/>
          <w:sz w:val="22"/>
          <w:lang w:eastAsia="ar-SA"/>
        </w:rPr>
        <w:t>REVIS</w:t>
      </w:r>
      <w:r w:rsidR="00A54CCE" w:rsidRPr="00A54CCE">
        <w:rPr>
          <w:color w:val="000000" w:themeColor="text1"/>
          <w:sz w:val="22"/>
          <w:lang w:eastAsia="ar-SA"/>
        </w:rPr>
        <w:t>AR</w:t>
      </w:r>
      <w:r w:rsidR="0054025D" w:rsidRPr="00A54CCE">
        <w:rPr>
          <w:color w:val="000000" w:themeColor="text1"/>
          <w:sz w:val="22"/>
          <w:lang w:eastAsia="ar-SA"/>
        </w:rPr>
        <w:t xml:space="preserve"> AS CLASSIFICAÇÕES </w:t>
      </w:r>
      <w:r w:rsidRPr="00A54CCE">
        <w:rPr>
          <w:color w:val="000000" w:themeColor="text1"/>
          <w:sz w:val="22"/>
          <w:lang w:eastAsia="ar-SA"/>
        </w:rPr>
        <w:t xml:space="preserve">encaminhadas pela </w:t>
      </w:r>
      <w:r w:rsidRPr="00A54CCE">
        <w:rPr>
          <w:color w:val="000000" w:themeColor="text1"/>
          <w:sz w:val="22"/>
        </w:rPr>
        <w:t>Companhia de Gás do Estado do Rio Grande do Sul – SULGÁS</w:t>
      </w:r>
      <w:r w:rsidRPr="00A54CCE">
        <w:rPr>
          <w:color w:val="000000" w:themeColor="text1"/>
          <w:sz w:val="22"/>
          <w:lang w:eastAsia="ar-SA"/>
        </w:rPr>
        <w:t>,</w:t>
      </w:r>
      <w:r w:rsidR="007220C1" w:rsidRPr="00A54CCE">
        <w:rPr>
          <w:color w:val="000000" w:themeColor="text1"/>
          <w:sz w:val="22"/>
          <w:lang w:eastAsia="ar-SA"/>
        </w:rPr>
        <w:t xml:space="preserve"> nos termos do</w:t>
      </w:r>
      <w:r w:rsidRPr="00A54CCE">
        <w:rPr>
          <w:color w:val="000000" w:themeColor="text1"/>
          <w:sz w:val="22"/>
          <w:lang w:eastAsia="ar-SA"/>
        </w:rPr>
        <w:t xml:space="preserve"> art. 1º, inciso II, do Decreto </w:t>
      </w:r>
      <w:r w:rsidR="0054025D" w:rsidRPr="00A54CCE">
        <w:rPr>
          <w:color w:val="000000" w:themeColor="text1"/>
          <w:sz w:val="22"/>
          <w:lang w:eastAsia="ar-SA"/>
        </w:rPr>
        <w:t xml:space="preserve">Estadual nº </w:t>
      </w:r>
      <w:r w:rsidRPr="00A54CCE">
        <w:rPr>
          <w:color w:val="000000" w:themeColor="text1"/>
          <w:sz w:val="22"/>
          <w:lang w:eastAsia="ar-SA"/>
        </w:rPr>
        <w:t xml:space="preserve">51.111/2014 </w:t>
      </w:r>
      <w:r w:rsidR="003F31C3" w:rsidRPr="00A54CCE">
        <w:rPr>
          <w:color w:val="000000" w:themeColor="text1"/>
          <w:sz w:val="22"/>
          <w:lang w:eastAsia="ar-SA"/>
        </w:rPr>
        <w:t>(</w:t>
      </w:r>
      <w:r w:rsidRPr="00A54CCE">
        <w:rPr>
          <w:color w:val="000000" w:themeColor="text1"/>
          <w:sz w:val="22"/>
          <w:lang w:eastAsia="ar-SA"/>
        </w:rPr>
        <w:t>Regimento Interno desta Comissão</w:t>
      </w:r>
      <w:r w:rsidR="003F31C3" w:rsidRPr="00A54CCE">
        <w:rPr>
          <w:color w:val="000000" w:themeColor="text1"/>
          <w:sz w:val="22"/>
          <w:lang w:eastAsia="ar-SA"/>
        </w:rPr>
        <w:t>)</w:t>
      </w:r>
      <w:r w:rsidRPr="00A54CCE">
        <w:rPr>
          <w:color w:val="000000" w:themeColor="text1"/>
          <w:sz w:val="22"/>
          <w:lang w:eastAsia="ar-SA"/>
        </w:rPr>
        <w:t xml:space="preserve">, </w:t>
      </w:r>
      <w:r w:rsidR="0054025D" w:rsidRPr="00A54CCE">
        <w:rPr>
          <w:color w:val="000000" w:themeColor="text1"/>
          <w:sz w:val="22"/>
          <w:lang w:eastAsia="ar-SA"/>
        </w:rPr>
        <w:t>entendendo pela DESCLASSIFICAÇÃO</w:t>
      </w:r>
      <w:r w:rsidR="0054025D" w:rsidRPr="003F31C3">
        <w:rPr>
          <w:sz w:val="22"/>
          <w:lang w:eastAsia="ar-SA"/>
        </w:rPr>
        <w:t xml:space="preserve"> das mesmas (12 TCIs), nos termos anteriormente expostos.</w:t>
      </w:r>
    </w:p>
    <w:sectPr w:rsidR="007758E1" w:rsidRPr="00610870" w:rsidSect="007758E1">
      <w:headerReference w:type="default" r:id="rId20"/>
      <w:footerReference w:type="default" r:id="rId21"/>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C34" w:rsidRDefault="00404C34" w:rsidP="007758E1">
      <w:r>
        <w:separator/>
      </w:r>
    </w:p>
  </w:endnote>
  <w:endnote w:type="continuationSeparator" w:id="1">
    <w:p w:rsidR="00404C34" w:rsidRDefault="00404C34" w:rsidP="00775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B5" w:rsidRDefault="00534EB5">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C34" w:rsidRDefault="00404C34" w:rsidP="007758E1">
      <w:r>
        <w:separator/>
      </w:r>
    </w:p>
  </w:footnote>
  <w:footnote w:type="continuationSeparator" w:id="1">
    <w:p w:rsidR="00404C34" w:rsidRDefault="00404C34" w:rsidP="007758E1">
      <w:r>
        <w:continuationSeparator/>
      </w:r>
    </w:p>
  </w:footnote>
  <w:footnote w:id="2">
    <w:p w:rsidR="00534EB5" w:rsidRDefault="00534EB5" w:rsidP="00675A98">
      <w:pPr>
        <w:pStyle w:val="Textodenotaderodap"/>
      </w:pPr>
      <w:r>
        <w:rPr>
          <w:rStyle w:val="Refdenotaderodap"/>
        </w:rPr>
        <w:footnoteRef/>
      </w:r>
      <w:r w:rsidRPr="00147A24">
        <w:t xml:space="preserve"> Base legal: </w:t>
      </w:r>
    </w:p>
    <w:p w:rsidR="00534EB5" w:rsidRDefault="00534EB5" w:rsidP="00675A98">
      <w:pPr>
        <w:pStyle w:val="Textodenotaderodap"/>
      </w:pPr>
      <w:r w:rsidRPr="0050713D">
        <w:rPr>
          <w:b/>
        </w:rPr>
        <w:t>LAI</w:t>
      </w:r>
      <w:r>
        <w:t xml:space="preserve">: </w:t>
      </w:r>
    </w:p>
    <w:p w:rsidR="00534EB5" w:rsidRPr="009474D5" w:rsidRDefault="00534EB5" w:rsidP="00675A98">
      <w:pPr>
        <w:pStyle w:val="Textodenotaderodap"/>
        <w:jc w:val="both"/>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rsidR="00534EB5" w:rsidRPr="009474D5" w:rsidRDefault="00534EB5" w:rsidP="00675A98">
      <w:pPr>
        <w:pStyle w:val="Textodenotaderodap"/>
        <w:jc w:val="both"/>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rsidR="00534EB5" w:rsidRPr="009474D5" w:rsidRDefault="00534EB5" w:rsidP="00675A98">
      <w:pPr>
        <w:pStyle w:val="Textodenotaderodap"/>
        <w:jc w:val="both"/>
        <w:rPr>
          <w:i/>
          <w:sz w:val="18"/>
        </w:rPr>
      </w:pPr>
      <w:r w:rsidRPr="009474D5">
        <w:rPr>
          <w:i/>
          <w:sz w:val="18"/>
        </w:rPr>
        <w:t xml:space="preserve">I - terão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e</w:t>
      </w:r>
    </w:p>
    <w:p w:rsidR="00534EB5" w:rsidRPr="009474D5" w:rsidRDefault="00534EB5" w:rsidP="00675A98">
      <w:pPr>
        <w:pStyle w:val="Textodenotaderodap"/>
        <w:jc w:val="both"/>
        <w:rPr>
          <w:i/>
          <w:sz w:val="18"/>
        </w:rPr>
      </w:pPr>
      <w:r w:rsidRPr="009474D5">
        <w:rPr>
          <w:i/>
          <w:sz w:val="18"/>
        </w:rPr>
        <w:t>(...)”</w:t>
      </w:r>
      <w:r>
        <w:rPr>
          <w:i/>
          <w:sz w:val="18"/>
        </w:rPr>
        <w:t xml:space="preserve"> (g.n.)</w:t>
      </w:r>
    </w:p>
    <w:p w:rsidR="00534EB5" w:rsidRDefault="00534EB5" w:rsidP="00675A98">
      <w:pPr>
        <w:pStyle w:val="Textodenotaderodap"/>
      </w:pPr>
      <w:r w:rsidRPr="0050713D">
        <w:rPr>
          <w:b/>
        </w:rPr>
        <w:t>Decreto Estadual nº 49.111/2012</w:t>
      </w:r>
      <w:r>
        <w:t>:</w:t>
      </w:r>
    </w:p>
    <w:p w:rsidR="00534EB5" w:rsidRPr="00616BDE" w:rsidRDefault="00534EB5" w:rsidP="00675A98">
      <w:pPr>
        <w:pStyle w:val="Textodenotaderodap"/>
        <w:jc w:val="both"/>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rsidR="00534EB5" w:rsidRPr="00616BDE" w:rsidRDefault="00534EB5" w:rsidP="00675A98">
      <w:pPr>
        <w:pStyle w:val="Textodenotaderodap"/>
        <w:jc w:val="both"/>
        <w:rPr>
          <w:i/>
          <w:sz w:val="18"/>
        </w:rPr>
      </w:pPr>
      <w:r w:rsidRPr="00616BDE">
        <w:rPr>
          <w:i/>
          <w:sz w:val="18"/>
        </w:rPr>
        <w:t>(...)</w:t>
      </w:r>
    </w:p>
    <w:p w:rsidR="00534EB5" w:rsidRPr="00616BDE" w:rsidRDefault="00534EB5" w:rsidP="00675A98">
      <w:pPr>
        <w:pStyle w:val="Textodenotaderodap"/>
        <w:jc w:val="both"/>
        <w:rPr>
          <w:i/>
          <w:sz w:val="18"/>
        </w:rPr>
      </w:pPr>
      <w:r w:rsidRPr="00616BDE">
        <w:rPr>
          <w:i/>
          <w:sz w:val="18"/>
        </w:rPr>
        <w:t xml:space="preserve">II - se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rsidR="00534EB5" w:rsidRPr="00616BDE" w:rsidRDefault="00534EB5" w:rsidP="00675A98">
      <w:pPr>
        <w:pStyle w:val="Textodenotaderodap"/>
        <w:jc w:val="both"/>
        <w:rPr>
          <w:i/>
          <w:sz w:val="18"/>
        </w:rPr>
      </w:pPr>
      <w:r w:rsidRPr="00616BDE">
        <w:rPr>
          <w:i/>
          <w:sz w:val="18"/>
        </w:rPr>
        <w:t>(...)”</w:t>
      </w:r>
      <w:r>
        <w:rPr>
          <w:i/>
          <w:sz w:val="18"/>
        </w:rPr>
        <w:t xml:space="preserve"> (g.n.)</w:t>
      </w:r>
    </w:p>
    <w:p w:rsidR="00534EB5" w:rsidRDefault="00534EB5" w:rsidP="00675A98">
      <w:pPr>
        <w:pStyle w:val="Textodenotaderodap"/>
      </w:pPr>
      <w:r w:rsidRPr="0050713D">
        <w:rPr>
          <w:b/>
        </w:rPr>
        <w:t>Decreto Estadual nº 53.164/2016</w:t>
      </w:r>
      <w:r>
        <w:t>:</w:t>
      </w:r>
      <w:r w:rsidRPr="00147A24">
        <w:t xml:space="preserve"> </w:t>
      </w:r>
    </w:p>
    <w:p w:rsidR="00534EB5" w:rsidRPr="00663A9F" w:rsidRDefault="00534EB5" w:rsidP="00675A98">
      <w:pPr>
        <w:pStyle w:val="Textodenotaderodap"/>
        <w:jc w:val="both"/>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classificam-se nos graus de ultrassecreto, secreto e reservado, consoante arts. 23 e 24 da Lei Federal nº 12.527/2011 e 11 do Decreto nº 49.111/2012.</w:t>
      </w:r>
    </w:p>
    <w:p w:rsidR="00534EB5" w:rsidRPr="00663A9F" w:rsidRDefault="00534EB5" w:rsidP="00675A98">
      <w:pPr>
        <w:pStyle w:val="Textodenotaderodap"/>
        <w:jc w:val="both"/>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rsidR="00534EB5" w:rsidRPr="00663A9F" w:rsidRDefault="00534EB5" w:rsidP="00675A98">
      <w:pPr>
        <w:pStyle w:val="Textodenotaderodap"/>
        <w:jc w:val="both"/>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rsidR="00534EB5" w:rsidRPr="00663A9F" w:rsidRDefault="00534EB5" w:rsidP="00675A98">
      <w:pPr>
        <w:pStyle w:val="Textodenotaderodap"/>
        <w:jc w:val="both"/>
        <w:rPr>
          <w:i/>
          <w:sz w:val="18"/>
        </w:rPr>
      </w:pPr>
      <w:r w:rsidRPr="00663A9F">
        <w:rPr>
          <w:i/>
          <w:sz w:val="18"/>
        </w:rPr>
        <w:t>(...)” (g.n.)</w:t>
      </w:r>
    </w:p>
  </w:footnote>
  <w:footnote w:id="3">
    <w:p w:rsidR="00534EB5" w:rsidRDefault="00534EB5" w:rsidP="00675A98">
      <w:pPr>
        <w:pStyle w:val="Textodenotaderodap"/>
      </w:pPr>
      <w:r>
        <w:rPr>
          <w:rStyle w:val="Refdenotaderodap"/>
        </w:rPr>
        <w:footnoteRef/>
      </w:r>
      <w:r>
        <w:t xml:space="preserve"> Base legal:</w:t>
      </w:r>
    </w:p>
    <w:p w:rsidR="00534EB5" w:rsidRDefault="00534EB5" w:rsidP="00675A98">
      <w:pPr>
        <w:pStyle w:val="Textodenotaderodap"/>
      </w:pPr>
      <w:r w:rsidRPr="00204AFB">
        <w:rPr>
          <w:b/>
        </w:rPr>
        <w:t>LAI</w:t>
      </w:r>
      <w:r>
        <w:t>:</w:t>
      </w:r>
    </w:p>
    <w:p w:rsidR="00534EB5" w:rsidRPr="00204AFB" w:rsidRDefault="00534EB5" w:rsidP="00675A98">
      <w:pPr>
        <w:pStyle w:val="Textodenotaderodap"/>
        <w:jc w:val="both"/>
        <w:rPr>
          <w:i/>
          <w:sz w:val="18"/>
        </w:rPr>
      </w:pPr>
      <w:r w:rsidRPr="00204AFB">
        <w:rPr>
          <w:i/>
          <w:sz w:val="18"/>
        </w:rPr>
        <w:t xml:space="preserve">“Art. 22. 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(g.n.)</w:t>
      </w:r>
    </w:p>
    <w:p w:rsidR="00534EB5" w:rsidRDefault="00534EB5" w:rsidP="00675A98">
      <w:pPr>
        <w:pStyle w:val="Textodenotaderodap"/>
      </w:pPr>
      <w:r w:rsidRPr="00204AFB">
        <w:rPr>
          <w:b/>
        </w:rPr>
        <w:t>Decreto Estadual nº 49.111/2012</w:t>
      </w:r>
      <w:r>
        <w:t>:</w:t>
      </w:r>
    </w:p>
    <w:p w:rsidR="00534EB5" w:rsidRPr="00204AFB" w:rsidRDefault="00534EB5" w:rsidP="00675A98">
      <w:pPr>
        <w:pStyle w:val="Textodenotaderodap"/>
        <w:jc w:val="both"/>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rsidR="00534EB5" w:rsidRPr="00204AFB" w:rsidRDefault="00534EB5" w:rsidP="00675A98">
      <w:pPr>
        <w:pStyle w:val="Textodenotaderodap"/>
        <w:jc w:val="both"/>
        <w:rPr>
          <w:i/>
          <w:sz w:val="18"/>
        </w:rPr>
      </w:pPr>
      <w:r w:rsidRPr="00204AFB">
        <w:rPr>
          <w:i/>
          <w:sz w:val="18"/>
        </w:rPr>
        <w:t>(...)</w:t>
      </w:r>
    </w:p>
    <w:p w:rsidR="00534EB5" w:rsidRPr="00204AFB" w:rsidRDefault="00534EB5" w:rsidP="00675A98">
      <w:pPr>
        <w:pStyle w:val="Textodenotaderodap"/>
        <w:jc w:val="both"/>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rsidR="00534EB5" w:rsidRPr="00204AFB" w:rsidRDefault="00534EB5" w:rsidP="00675A98">
      <w:pPr>
        <w:pStyle w:val="Textodenotaderodap"/>
        <w:jc w:val="both"/>
        <w:rPr>
          <w:i/>
          <w:sz w:val="18"/>
        </w:rPr>
      </w:pPr>
      <w:r w:rsidRPr="00204AFB">
        <w:rPr>
          <w:i/>
          <w:sz w:val="18"/>
        </w:rPr>
        <w:t>(...)” (g.n.)</w:t>
      </w:r>
    </w:p>
    <w:p w:rsidR="00534EB5" w:rsidRDefault="00534EB5" w:rsidP="00675A98">
      <w:pPr>
        <w:pStyle w:val="Textodenotaderodap"/>
      </w:pPr>
      <w:r w:rsidRPr="00204AFB">
        <w:rPr>
          <w:b/>
        </w:rPr>
        <w:t>Decreto Estadual nº 53.164/2016</w:t>
      </w:r>
      <w:r>
        <w:t>:</w:t>
      </w:r>
    </w:p>
    <w:p w:rsidR="00534EB5" w:rsidRPr="00AD6C7C" w:rsidRDefault="00534EB5" w:rsidP="00675A98">
      <w:pPr>
        <w:pStyle w:val="Textodenotaderodap"/>
        <w:jc w:val="both"/>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arts. 23 e 24 da Lei Federal nº 12.527/2011 e 11 do Decreto nº 49.111/2012.</w:t>
      </w:r>
    </w:p>
    <w:p w:rsidR="00534EB5" w:rsidRPr="00AD6C7C" w:rsidRDefault="00534EB5" w:rsidP="00675A98">
      <w:pPr>
        <w:pStyle w:val="Textodenotaderodap"/>
        <w:jc w:val="both"/>
        <w:rPr>
          <w:i/>
          <w:sz w:val="18"/>
        </w:rPr>
      </w:pPr>
      <w:r w:rsidRPr="00AD6C7C">
        <w:rPr>
          <w:i/>
          <w:sz w:val="18"/>
        </w:rPr>
        <w:t>(...)</w:t>
      </w:r>
    </w:p>
    <w:p w:rsidR="00534EB5" w:rsidRPr="00AD6C7C" w:rsidRDefault="00534EB5" w:rsidP="00675A98">
      <w:pPr>
        <w:pStyle w:val="Textodenotaderodap"/>
        <w:jc w:val="both"/>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os sigilos fiscal, bancário, comercial, profissional, o relacionado a operações e serviços no mercado de capitais, o segredo de justiça e o segredo industrial.</w:t>
      </w:r>
    </w:p>
    <w:p w:rsidR="00534EB5" w:rsidRDefault="00534EB5" w:rsidP="00675A98">
      <w:pPr>
        <w:pStyle w:val="Textodenotaderodap"/>
        <w:jc w:val="both"/>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a agentes públicos legalmente autorizados e à pessoa a que elas se referirem.” (g.n.)</w:t>
      </w:r>
    </w:p>
  </w:footnote>
  <w:footnote w:id="4">
    <w:p w:rsidR="00534EB5" w:rsidRDefault="00534EB5" w:rsidP="00675A98">
      <w:pPr>
        <w:pStyle w:val="Textodenotaderodap"/>
      </w:pPr>
      <w:r>
        <w:rPr>
          <w:rStyle w:val="Refdenotaderodap"/>
        </w:rPr>
        <w:footnoteRef/>
      </w:r>
      <w:r>
        <w:t xml:space="preserve"> Base legal:</w:t>
      </w:r>
    </w:p>
    <w:p w:rsidR="00534EB5" w:rsidRDefault="00534EB5" w:rsidP="00675A98">
      <w:pPr>
        <w:pStyle w:val="Textodenotaderodap"/>
      </w:pPr>
      <w:r w:rsidRPr="00204AFB">
        <w:rPr>
          <w:b/>
        </w:rPr>
        <w:t>LAI</w:t>
      </w:r>
      <w:r>
        <w:t>:</w:t>
      </w:r>
    </w:p>
    <w:p w:rsidR="00534EB5" w:rsidRPr="00204AFB" w:rsidRDefault="00534EB5" w:rsidP="00675A98">
      <w:pPr>
        <w:pStyle w:val="Textodenotaderodap"/>
        <w:jc w:val="both"/>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rsidR="00534EB5" w:rsidRPr="00204AFB" w:rsidRDefault="00534EB5" w:rsidP="00675A98">
      <w:pPr>
        <w:pStyle w:val="Textodenotaderodap"/>
        <w:jc w:val="both"/>
        <w:rPr>
          <w:i/>
          <w:sz w:val="18"/>
        </w:rPr>
      </w:pPr>
      <w:r w:rsidRPr="00204AFB">
        <w:rPr>
          <w:i/>
          <w:sz w:val="18"/>
        </w:rPr>
        <w:t xml:space="preserve">I </w:t>
      </w:r>
      <w:r>
        <w:rPr>
          <w:i/>
          <w:sz w:val="18"/>
        </w:rPr>
        <w:t xml:space="preserve">– </w:t>
      </w:r>
      <w:r w:rsidRPr="00204AFB">
        <w:rPr>
          <w:i/>
          <w:sz w:val="18"/>
        </w:rPr>
        <w:t>pôr</w:t>
      </w:r>
      <w:r>
        <w:rPr>
          <w:i/>
          <w:sz w:val="18"/>
        </w:rPr>
        <w:t xml:space="preserve"> </w:t>
      </w:r>
      <w:r w:rsidRPr="00204AFB">
        <w:rPr>
          <w:i/>
          <w:sz w:val="18"/>
        </w:rPr>
        <w:t>em risco a defesa e a soberania nacionais ou a integridade do território nacional;</w:t>
      </w:r>
    </w:p>
    <w:p w:rsidR="00534EB5" w:rsidRPr="00204AFB" w:rsidRDefault="00534EB5" w:rsidP="00675A98">
      <w:pPr>
        <w:pStyle w:val="Textodenotaderodap"/>
        <w:jc w:val="both"/>
        <w:rPr>
          <w:i/>
          <w:sz w:val="18"/>
        </w:rPr>
      </w:pPr>
      <w:r w:rsidRPr="00204AFB">
        <w:rPr>
          <w:i/>
          <w:sz w:val="18"/>
        </w:rPr>
        <w:t xml:space="preserve">II </w:t>
      </w:r>
      <w:r>
        <w:rPr>
          <w:i/>
          <w:sz w:val="18"/>
        </w:rPr>
        <w:t xml:space="preserve">– </w:t>
      </w:r>
      <w:r w:rsidRPr="00204AFB">
        <w:rPr>
          <w:i/>
          <w:sz w:val="18"/>
        </w:rPr>
        <w:t>prejudicar</w:t>
      </w:r>
      <w:r>
        <w:rPr>
          <w:i/>
          <w:sz w:val="18"/>
        </w:rPr>
        <w:t xml:space="preserve"> </w:t>
      </w:r>
      <w:r w:rsidRPr="00204AFB">
        <w:rPr>
          <w:i/>
          <w:sz w:val="18"/>
        </w:rPr>
        <w:t>ou pôr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rsidR="00534EB5" w:rsidRPr="00204AFB" w:rsidRDefault="00534EB5" w:rsidP="00675A98">
      <w:pPr>
        <w:pStyle w:val="Textodenotaderodap"/>
        <w:jc w:val="both"/>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rsidR="00534EB5" w:rsidRPr="00204AFB" w:rsidRDefault="00534EB5" w:rsidP="00675A98">
      <w:pPr>
        <w:pStyle w:val="Textodenotaderodap"/>
        <w:jc w:val="both"/>
        <w:rPr>
          <w:i/>
          <w:sz w:val="18"/>
        </w:rPr>
      </w:pPr>
      <w:r w:rsidRPr="00204AFB">
        <w:rPr>
          <w:i/>
          <w:sz w:val="18"/>
        </w:rPr>
        <w:t>IV</w:t>
      </w:r>
      <w:r>
        <w:rPr>
          <w:i/>
          <w:sz w:val="18"/>
        </w:rPr>
        <w:t xml:space="preserve"> –</w:t>
      </w:r>
      <w:r w:rsidRPr="00204AFB">
        <w:rPr>
          <w:i/>
          <w:sz w:val="18"/>
        </w:rPr>
        <w:t xml:space="preserve"> oferecer</w:t>
      </w:r>
      <w:r>
        <w:rPr>
          <w:i/>
          <w:sz w:val="18"/>
        </w:rPr>
        <w:t xml:space="preserve"> </w:t>
      </w:r>
      <w:r w:rsidRPr="00204AFB">
        <w:rPr>
          <w:i/>
          <w:sz w:val="18"/>
        </w:rPr>
        <w:t>elevado risco à estabilidade financeira, econômica ou monetária do País;</w:t>
      </w:r>
    </w:p>
    <w:p w:rsidR="00534EB5" w:rsidRPr="00204AFB" w:rsidRDefault="00534EB5" w:rsidP="00675A98">
      <w:pPr>
        <w:pStyle w:val="Textodenotaderodap"/>
        <w:jc w:val="both"/>
        <w:rPr>
          <w:i/>
          <w:sz w:val="18"/>
        </w:rPr>
      </w:pPr>
      <w:r w:rsidRPr="00204AFB">
        <w:rPr>
          <w:i/>
          <w:sz w:val="18"/>
        </w:rPr>
        <w:t xml:space="preserve">V </w:t>
      </w:r>
      <w:r>
        <w:rPr>
          <w:i/>
          <w:sz w:val="18"/>
        </w:rPr>
        <w:t xml:space="preserve">– </w:t>
      </w:r>
      <w:r w:rsidRPr="00204AFB">
        <w:rPr>
          <w:i/>
          <w:sz w:val="18"/>
        </w:rPr>
        <w:t>prejudicar</w:t>
      </w:r>
      <w:r>
        <w:rPr>
          <w:i/>
          <w:sz w:val="18"/>
        </w:rPr>
        <w:t xml:space="preserve"> </w:t>
      </w:r>
      <w:r w:rsidRPr="00204AFB">
        <w:rPr>
          <w:i/>
          <w:sz w:val="18"/>
        </w:rPr>
        <w:t>ou causar risco a planos ou operações estratégicos das Forças Armadas;</w:t>
      </w:r>
    </w:p>
    <w:p w:rsidR="00534EB5" w:rsidRPr="00204AFB" w:rsidRDefault="00534EB5" w:rsidP="00675A98">
      <w:pPr>
        <w:pStyle w:val="Textodenotaderodap"/>
        <w:jc w:val="both"/>
        <w:rPr>
          <w:i/>
          <w:sz w:val="18"/>
        </w:rPr>
      </w:pPr>
      <w:r w:rsidRPr="00204AFB">
        <w:rPr>
          <w:i/>
          <w:sz w:val="18"/>
        </w:rPr>
        <w:t>VI</w:t>
      </w:r>
      <w:r>
        <w:rPr>
          <w:i/>
          <w:sz w:val="18"/>
        </w:rPr>
        <w:t xml:space="preserve"> –</w:t>
      </w:r>
      <w:r w:rsidRPr="00204AFB">
        <w:rPr>
          <w:i/>
          <w:sz w:val="18"/>
        </w:rPr>
        <w:t xml:space="preserve"> prejudicar</w:t>
      </w:r>
      <w:r>
        <w:rPr>
          <w:i/>
          <w:sz w:val="18"/>
        </w:rPr>
        <w:t xml:space="preserve"> </w:t>
      </w:r>
      <w:r w:rsidRPr="00204AFB">
        <w:rPr>
          <w:i/>
          <w:sz w:val="18"/>
        </w:rPr>
        <w:t>ou causar risco a projetos de pesquisa e desenvolvimento científico ou tecnológico, assim</w:t>
      </w:r>
      <w:r>
        <w:rPr>
          <w:i/>
          <w:sz w:val="18"/>
        </w:rPr>
        <w:t xml:space="preserve"> </w:t>
      </w:r>
      <w:r w:rsidRPr="00204AFB">
        <w:rPr>
          <w:i/>
          <w:sz w:val="18"/>
        </w:rPr>
        <w:t>como a sistemas, bens, instalações ou áreas de interesse estratégico nacional;</w:t>
      </w:r>
    </w:p>
    <w:p w:rsidR="00534EB5" w:rsidRPr="00204AFB" w:rsidRDefault="00534EB5" w:rsidP="00675A98">
      <w:pPr>
        <w:pStyle w:val="Textodenotaderodap"/>
        <w:jc w:val="both"/>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familiares; ou</w:t>
      </w:r>
    </w:p>
    <w:p w:rsidR="00534EB5" w:rsidRPr="00204AFB" w:rsidRDefault="00534EB5" w:rsidP="00675A98">
      <w:pPr>
        <w:pStyle w:val="Textodenotaderodap"/>
        <w:jc w:val="both"/>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relacionadas com a prevenção ou repressão de infrações.” (g.n.)</w:t>
      </w:r>
    </w:p>
    <w:p w:rsidR="00534EB5" w:rsidRDefault="00534EB5" w:rsidP="00675A98">
      <w:pPr>
        <w:pStyle w:val="Textodenotaderodap"/>
      </w:pPr>
      <w:r w:rsidRPr="00204AFB">
        <w:rPr>
          <w:b/>
        </w:rPr>
        <w:t>Decreto Estadual nº 49.111/2012</w:t>
      </w:r>
      <w:r>
        <w:t>:</w:t>
      </w:r>
    </w:p>
    <w:p w:rsidR="00534EB5" w:rsidRPr="00616BDE" w:rsidRDefault="00534EB5" w:rsidP="00675A98">
      <w:pPr>
        <w:pStyle w:val="Textodenotaderodap"/>
        <w:jc w:val="both"/>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rsidR="00534EB5" w:rsidRPr="00616BDE" w:rsidRDefault="00534EB5" w:rsidP="00675A98">
      <w:pPr>
        <w:pStyle w:val="Textodenotaderodap"/>
        <w:jc w:val="both"/>
        <w:rPr>
          <w:i/>
          <w:sz w:val="18"/>
        </w:rPr>
      </w:pPr>
      <w:r w:rsidRPr="00616BDE">
        <w:rPr>
          <w:i/>
          <w:sz w:val="18"/>
        </w:rPr>
        <w:t xml:space="preserve">I - a informação oriunda dos órgãos e entidades da Administração Pública Estadual </w:t>
      </w:r>
      <w:r w:rsidRPr="00616BDE">
        <w:rPr>
          <w:b/>
          <w:i/>
          <w:sz w:val="18"/>
        </w:rPr>
        <w:t>foi classificada como ultrassecreta, secreta ou reservada</w:t>
      </w:r>
      <w:r w:rsidRPr="00616BDE">
        <w:rPr>
          <w:i/>
          <w:sz w:val="18"/>
        </w:rPr>
        <w:t>;</w:t>
      </w:r>
    </w:p>
    <w:p w:rsidR="00534EB5" w:rsidRPr="00616BDE" w:rsidRDefault="00534EB5" w:rsidP="00675A98">
      <w:pPr>
        <w:pStyle w:val="Textodenotaderodap"/>
        <w:jc w:val="both"/>
        <w:rPr>
          <w:i/>
          <w:sz w:val="18"/>
        </w:rPr>
      </w:pPr>
      <w:r w:rsidRPr="00616BDE">
        <w:rPr>
          <w:i/>
          <w:sz w:val="18"/>
        </w:rPr>
        <w:t>(...)”</w:t>
      </w:r>
      <w:r>
        <w:rPr>
          <w:i/>
          <w:sz w:val="18"/>
        </w:rPr>
        <w:t xml:space="preserve"> (g.n.)</w:t>
      </w:r>
    </w:p>
    <w:p w:rsidR="00534EB5" w:rsidRDefault="00534EB5" w:rsidP="00675A98">
      <w:pPr>
        <w:pStyle w:val="Textodenotaderodap"/>
      </w:pPr>
      <w:r w:rsidRPr="00204AFB">
        <w:rPr>
          <w:b/>
        </w:rPr>
        <w:t>Decreto Estadual nº 53.164/2016</w:t>
      </w:r>
      <w:r>
        <w:t>:</w:t>
      </w:r>
    </w:p>
    <w:p w:rsidR="00534EB5" w:rsidRPr="00204AFB" w:rsidRDefault="00534EB5" w:rsidP="00675A98">
      <w:pPr>
        <w:pStyle w:val="Textodenotaderodap"/>
        <w:jc w:val="both"/>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consoante arts. 23 e 24 da Lei Federal nº 12.527/2011 e 11 do Decreto nº 49.111/2012.” (g.n.)</w:t>
      </w:r>
    </w:p>
  </w:footnote>
  <w:footnote w:id="5">
    <w:p w:rsidR="00534EB5" w:rsidRPr="00FB1387" w:rsidRDefault="00534EB5" w:rsidP="00675A98">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6">
    <w:p w:rsidR="00534EB5" w:rsidRDefault="00534EB5" w:rsidP="00675A98">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rsidR="00534EB5" w:rsidRPr="00FB1387" w:rsidRDefault="00534EB5" w:rsidP="00675A98">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Como se extrai de Uadi Lammêgo Bulos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7">
    <w:p w:rsidR="00534EB5" w:rsidRDefault="00534EB5" w:rsidP="00675A98">
      <w:pPr>
        <w:pStyle w:val="Textodenotaderodap"/>
        <w:jc w:val="both"/>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8">
    <w:p w:rsidR="00534EB5" w:rsidRDefault="00534EB5" w:rsidP="00675A98">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r w:rsidRPr="00FB1387">
        <w:t>Juspodivm, 2012, p. 41.</w:t>
      </w:r>
    </w:p>
  </w:footnote>
  <w:footnote w:id="9">
    <w:p w:rsidR="00534EB5" w:rsidRDefault="00534EB5" w:rsidP="00675A98">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10">
    <w:p w:rsidR="00534EB5" w:rsidRDefault="00534EB5" w:rsidP="00675A98">
      <w:pPr>
        <w:pStyle w:val="Textodenotaderodap"/>
        <w:jc w:val="both"/>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1">
    <w:p w:rsidR="00534EB5" w:rsidRPr="009727ED" w:rsidRDefault="00534EB5" w:rsidP="00675A98">
      <w:pPr>
        <w:pStyle w:val="Textodenotaderodap"/>
        <w:jc w:val="both"/>
        <w:rPr>
          <w:sz w:val="18"/>
          <w:szCs w:val="18"/>
        </w:rPr>
      </w:pPr>
      <w:r w:rsidRPr="002024AD">
        <w:rPr>
          <w:rStyle w:val="Refdenotaderodap"/>
          <w:rFonts w:ascii="Arial" w:hAnsi="Arial" w:cs="Arial"/>
        </w:rPr>
        <w:footnoteRef/>
      </w:r>
      <w:r w:rsidRPr="002024AD">
        <w:rPr>
          <w:rFonts w:ascii="Arial" w:hAnsi="Arial" w:cs="Arial"/>
        </w:rPr>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2">
    <w:p w:rsidR="00534EB5" w:rsidRPr="009727ED" w:rsidRDefault="00534EB5" w:rsidP="00675A98">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3">
    <w:p w:rsidR="00534EB5" w:rsidRPr="00F51908" w:rsidRDefault="00534EB5" w:rsidP="00675A98">
      <w:pPr>
        <w:pStyle w:val="Textodenotaderodap"/>
        <w:jc w:val="both"/>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4">
    <w:p w:rsidR="00534EB5" w:rsidRPr="00095683" w:rsidRDefault="00534EB5" w:rsidP="00675A98">
      <w:pPr>
        <w:pStyle w:val="Textodenotaderodap"/>
        <w:jc w:val="both"/>
        <w:rPr>
          <w:i/>
          <w:sz w:val="18"/>
        </w:rPr>
      </w:pPr>
      <w:r>
        <w:rPr>
          <w:rStyle w:val="Refdenotaderodap"/>
        </w:rPr>
        <w:footnoteRef/>
      </w:r>
      <w:r>
        <w:t xml:space="preserve"> </w:t>
      </w:r>
      <w:r w:rsidRPr="00095683">
        <w:rPr>
          <w:i/>
          <w:sz w:val="18"/>
        </w:rPr>
        <w:t>“</w:t>
      </w:r>
      <w:r w:rsidRPr="00095683">
        <w:rPr>
          <w:b/>
          <w:i/>
          <w:sz w:val="18"/>
        </w:rPr>
        <w:t>Justificativa</w:t>
      </w:r>
    </w:p>
    <w:p w:rsidR="00534EB5" w:rsidRPr="00095683" w:rsidRDefault="00534EB5" w:rsidP="00675A98">
      <w:pPr>
        <w:pStyle w:val="Textodenotaderodap"/>
        <w:jc w:val="both"/>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rsidR="00534EB5" w:rsidRPr="00095683" w:rsidRDefault="00534EB5" w:rsidP="00675A98">
      <w:pPr>
        <w:pStyle w:val="Textodenotaderodap"/>
        <w:jc w:val="both"/>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rsidR="00534EB5" w:rsidRPr="00095683" w:rsidRDefault="00534EB5" w:rsidP="00675A98">
      <w:pPr>
        <w:pStyle w:val="Textodenotaderodap"/>
        <w:jc w:val="both"/>
        <w:rPr>
          <w:i/>
          <w:sz w:val="18"/>
        </w:rPr>
      </w:pPr>
      <w:r w:rsidRPr="00095683">
        <w:rPr>
          <w:i/>
          <w:sz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5">
    <w:p w:rsidR="00534EB5" w:rsidRDefault="00534EB5" w:rsidP="00675A98">
      <w:pPr>
        <w:pStyle w:val="Textodenotaderodap"/>
        <w:jc w:val="both"/>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6">
    <w:p w:rsidR="00534EB5" w:rsidRDefault="00534EB5" w:rsidP="00675A98">
      <w:pPr>
        <w:pStyle w:val="Textodenotaderodap"/>
        <w:jc w:val="both"/>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rsidR="00534EB5" w:rsidRDefault="00534EB5" w:rsidP="00675A98">
      <w:pPr>
        <w:pStyle w:val="Textodenotaderodap"/>
        <w:jc w:val="both"/>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rsidR="00534EB5" w:rsidRPr="00D732B6" w:rsidRDefault="00534EB5" w:rsidP="00675A98">
      <w:pPr>
        <w:pStyle w:val="Textodenotaderodap"/>
        <w:jc w:val="both"/>
      </w:pPr>
      <w:r>
        <w:rPr>
          <w:noProof/>
          <w:sz w:val="28"/>
          <w:szCs w:val="28"/>
          <w:lang w:eastAsia="pt-BR"/>
        </w:rPr>
        <w:drawing>
          <wp:inline distT="0" distB="0" distL="0" distR="0">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7">
    <w:p w:rsidR="00534EB5" w:rsidRDefault="00534EB5" w:rsidP="00675A98">
      <w:pPr>
        <w:pStyle w:val="Textodenotaderodap"/>
        <w:jc w:val="both"/>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8">
    <w:p w:rsidR="00534EB5" w:rsidRPr="00841C30" w:rsidRDefault="00534EB5" w:rsidP="00675A98">
      <w:pPr>
        <w:pStyle w:val="Textodenotaderodap"/>
        <w:jc w:val="both"/>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9">
    <w:p w:rsidR="00534EB5" w:rsidRDefault="00534EB5" w:rsidP="00675A98">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20">
    <w:p w:rsidR="00534EB5" w:rsidRDefault="00534EB5" w:rsidP="00675A98">
      <w:pPr>
        <w:pStyle w:val="Textodenotaderodap"/>
        <w:jc w:val="both"/>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do TCI à CMRI/RS, no prazo de trinta dias, para fins de reavaliação, conforme arts. 9º do Decreto Estadual nº 53.164/2016 e 1º, inciso II, do Decreto Estadual nº 51.111/2015 (RI da CMRI/RS).</w:t>
      </w:r>
    </w:p>
  </w:footnote>
  <w:footnote w:id="21">
    <w:p w:rsidR="00244012" w:rsidRDefault="00244012" w:rsidP="00244012">
      <w:pPr>
        <w:pStyle w:val="Textodenotaderodap"/>
        <w:jc w:val="both"/>
      </w:pPr>
      <w:r>
        <w:rPr>
          <w:rStyle w:val="Refdenotaderodap"/>
        </w:rPr>
        <w:footnoteRef/>
      </w:r>
      <w:r>
        <w:t xml:space="preserve"> </w:t>
      </w:r>
      <w:r w:rsidRPr="00244012">
        <w:rPr>
          <w:sz w:val="18"/>
        </w:rPr>
        <w:t xml:space="preserve">Como referido na N.R. 17 acima, neste campo deve </w:t>
      </w:r>
      <w:r>
        <w:rPr>
          <w:sz w:val="18"/>
        </w:rPr>
        <w:t>se</w:t>
      </w:r>
      <w:r w:rsidRPr="00244012">
        <w:rPr>
          <w:sz w:val="18"/>
        </w:rPr>
        <w:t xml:space="preserve"> demonstrar </w:t>
      </w:r>
      <w:r w:rsidRPr="00244012">
        <w:rPr>
          <w:i/>
          <w:sz w:val="18"/>
        </w:rPr>
        <w:t>como</w:t>
      </w:r>
      <w:r w:rsidRPr="00244012">
        <w:rPr>
          <w:sz w:val="18"/>
        </w:rPr>
        <w:t xml:space="preserve">, </w:t>
      </w:r>
      <w:r w:rsidRPr="00244012">
        <w:rPr>
          <w:i/>
          <w:sz w:val="18"/>
        </w:rPr>
        <w:t>de que forma</w:t>
      </w:r>
      <w:r w:rsidRPr="00244012">
        <w:rPr>
          <w:sz w:val="18"/>
        </w:rPr>
        <w:t xml:space="preserve">, a informação se enquadra na hipótese legal de algum dos incisos do art. 23 da LAI, bem como os demais </w:t>
      </w:r>
      <w:r>
        <w:rPr>
          <w:sz w:val="18"/>
        </w:rPr>
        <w:t xml:space="preserve">motivos </w:t>
      </w:r>
      <w:r w:rsidRPr="00244012">
        <w:rPr>
          <w:sz w:val="18"/>
        </w:rPr>
        <w:t>determinantes da opção administrativa por determinado grau de sigilo e por determinado prazo de restrição de acesso da informação</w:t>
      </w:r>
      <w:r>
        <w:rPr>
          <w:sz w:val="18"/>
        </w:rPr>
        <w:t xml:space="preserve">. E este campo, por razões óbvias (afinal, ele revela em grande parte o conteúdo da informação) é que deve ser </w:t>
      </w:r>
      <w:r w:rsidRPr="00244012">
        <w:rPr>
          <w:i/>
          <w:sz w:val="18"/>
        </w:rPr>
        <w:t>mantido</w:t>
      </w:r>
      <w:r>
        <w:rPr>
          <w:sz w:val="18"/>
        </w:rPr>
        <w:t xml:space="preserve"> pelo órgão no mesmo grau de sigilo da informação classificada, e não </w:t>
      </w:r>
      <w:r w:rsidRPr="00244012">
        <w:rPr>
          <w:i/>
          <w:sz w:val="18"/>
        </w:rPr>
        <w:t>preenchido</w:t>
      </w:r>
      <w:r>
        <w:rPr>
          <w:sz w:val="18"/>
        </w:rPr>
        <w:t xml:space="preserve"> apenas repetindo o grau de sigilo.</w:t>
      </w:r>
    </w:p>
  </w:footnote>
  <w:footnote w:id="22">
    <w:p w:rsidR="00244012" w:rsidRDefault="00244012" w:rsidP="00244012">
      <w:pPr>
        <w:pStyle w:val="Textodenotaderodap"/>
        <w:jc w:val="both"/>
      </w:pPr>
      <w:r>
        <w:rPr>
          <w:rStyle w:val="Refdenotaderodap"/>
        </w:rPr>
        <w:footnoteRef/>
      </w:r>
      <w:r>
        <w:t xml:space="preserve"> </w:t>
      </w:r>
      <w:r w:rsidR="005D0B92">
        <w:rPr>
          <w:sz w:val="18"/>
        </w:rPr>
        <w:t>Vide</w:t>
      </w:r>
      <w:r w:rsidRPr="00244012">
        <w:rPr>
          <w:sz w:val="18"/>
        </w:rPr>
        <w:t xml:space="preserve"> N.R. </w:t>
      </w:r>
      <w:r w:rsidR="005D0B92">
        <w:rPr>
          <w:sz w:val="18"/>
        </w:rPr>
        <w:t>20</w:t>
      </w:r>
      <w:r w:rsidRPr="00244012">
        <w:rPr>
          <w:sz w:val="18"/>
        </w:rPr>
        <w:t xml:space="preserve"> acima</w:t>
      </w:r>
      <w:r>
        <w:rPr>
          <w:sz w:val="18"/>
        </w:rPr>
        <w:t>.</w:t>
      </w:r>
    </w:p>
  </w:footnote>
  <w:footnote w:id="23">
    <w:p w:rsidR="001834A9" w:rsidRDefault="001834A9" w:rsidP="001834A9">
      <w:pPr>
        <w:pStyle w:val="Textodenotaderodap"/>
        <w:jc w:val="both"/>
      </w:pPr>
      <w:r>
        <w:rPr>
          <w:rStyle w:val="Refdenotaderodap"/>
        </w:rPr>
        <w:footnoteRef/>
      </w:r>
      <w:r>
        <w:t xml:space="preserve"> </w:t>
      </w:r>
      <w:r>
        <w:rPr>
          <w:sz w:val="18"/>
        </w:rPr>
        <w:t>Vide</w:t>
      </w:r>
      <w:r w:rsidRPr="00244012">
        <w:rPr>
          <w:sz w:val="18"/>
        </w:rPr>
        <w:t xml:space="preserve"> N.R. </w:t>
      </w:r>
      <w:r>
        <w:rPr>
          <w:sz w:val="18"/>
        </w:rPr>
        <w:t>20</w:t>
      </w:r>
      <w:r w:rsidRPr="00244012">
        <w:rPr>
          <w:sz w:val="18"/>
        </w:rPr>
        <w:t xml:space="preserve"> acima</w:t>
      </w:r>
      <w:r>
        <w:rPr>
          <w:sz w:val="18"/>
        </w:rPr>
        <w:t>.</w:t>
      </w:r>
    </w:p>
  </w:footnote>
  <w:footnote w:id="24">
    <w:p w:rsidR="00D81C89" w:rsidRDefault="00D81C89" w:rsidP="00D81C89">
      <w:pPr>
        <w:pStyle w:val="Textodenotaderodap"/>
        <w:jc w:val="both"/>
      </w:pPr>
      <w:r>
        <w:rPr>
          <w:rStyle w:val="Refdenotaderodap"/>
        </w:rPr>
        <w:footnoteRef/>
      </w:r>
      <w:r>
        <w:t xml:space="preserve"> </w:t>
      </w:r>
      <w:r>
        <w:rPr>
          <w:sz w:val="18"/>
        </w:rPr>
        <w:t>Vide</w:t>
      </w:r>
      <w:r w:rsidRPr="00244012">
        <w:rPr>
          <w:sz w:val="18"/>
        </w:rPr>
        <w:t xml:space="preserve"> N.R. </w:t>
      </w:r>
      <w:r>
        <w:rPr>
          <w:sz w:val="18"/>
        </w:rPr>
        <w:t>20</w:t>
      </w:r>
      <w:r w:rsidRPr="00244012">
        <w:rPr>
          <w:sz w:val="18"/>
        </w:rPr>
        <w:t xml:space="preserve"> acima</w:t>
      </w:r>
      <w:r>
        <w:rPr>
          <w:sz w:val="18"/>
        </w:rPr>
        <w:t>.</w:t>
      </w:r>
    </w:p>
  </w:footnote>
  <w:footnote w:id="25">
    <w:p w:rsidR="00685EE2" w:rsidRDefault="00685EE2" w:rsidP="00685EE2">
      <w:pPr>
        <w:pStyle w:val="Textodenotaderodap"/>
        <w:jc w:val="both"/>
      </w:pPr>
      <w:r>
        <w:rPr>
          <w:rStyle w:val="Refdenotaderodap"/>
        </w:rPr>
        <w:footnoteRef/>
      </w:r>
      <w:r>
        <w:t xml:space="preserve"> </w:t>
      </w:r>
      <w:r>
        <w:rPr>
          <w:sz w:val="18"/>
        </w:rPr>
        <w:t>Vide</w:t>
      </w:r>
      <w:r w:rsidRPr="00244012">
        <w:rPr>
          <w:sz w:val="18"/>
        </w:rPr>
        <w:t xml:space="preserve"> N.R. </w:t>
      </w:r>
      <w:r>
        <w:rPr>
          <w:sz w:val="18"/>
        </w:rPr>
        <w:t>20</w:t>
      </w:r>
      <w:r w:rsidRPr="00244012">
        <w:rPr>
          <w:sz w:val="18"/>
        </w:rPr>
        <w:t xml:space="preserve"> acima</w:t>
      </w:r>
      <w:r>
        <w:rPr>
          <w:sz w:val="18"/>
        </w:rPr>
        <w:t>.</w:t>
      </w:r>
    </w:p>
  </w:footnote>
  <w:footnote w:id="26">
    <w:p w:rsidR="00D37E15" w:rsidRDefault="00D37E15" w:rsidP="00D37E15">
      <w:pPr>
        <w:pStyle w:val="Textodenotaderodap"/>
        <w:jc w:val="both"/>
      </w:pPr>
      <w:r>
        <w:rPr>
          <w:rStyle w:val="Refdenotaderodap"/>
        </w:rPr>
        <w:footnoteRef/>
      </w:r>
      <w:r>
        <w:t xml:space="preserve"> </w:t>
      </w:r>
      <w:r>
        <w:rPr>
          <w:sz w:val="18"/>
        </w:rPr>
        <w:t>Vide</w:t>
      </w:r>
      <w:r w:rsidRPr="00244012">
        <w:rPr>
          <w:sz w:val="18"/>
        </w:rPr>
        <w:t xml:space="preserve"> N.R. </w:t>
      </w:r>
      <w:r>
        <w:rPr>
          <w:sz w:val="18"/>
        </w:rPr>
        <w:t>20</w:t>
      </w:r>
      <w:r w:rsidRPr="00244012">
        <w:rPr>
          <w:sz w:val="18"/>
        </w:rPr>
        <w:t xml:space="preserve"> acima</w:t>
      </w:r>
      <w:r>
        <w:rPr>
          <w:sz w:val="18"/>
        </w:rPr>
        <w:t>.</w:t>
      </w:r>
    </w:p>
  </w:footnote>
  <w:footnote w:id="27">
    <w:p w:rsidR="00F705F0" w:rsidRDefault="00F705F0" w:rsidP="00F705F0">
      <w:pPr>
        <w:pStyle w:val="Textodenotaderodap"/>
        <w:jc w:val="both"/>
      </w:pPr>
      <w:r>
        <w:rPr>
          <w:rStyle w:val="Refdenotaderodap"/>
        </w:rPr>
        <w:footnoteRef/>
      </w:r>
      <w:r>
        <w:t xml:space="preserve"> </w:t>
      </w:r>
      <w:r>
        <w:rPr>
          <w:sz w:val="18"/>
        </w:rPr>
        <w:t>Vide</w:t>
      </w:r>
      <w:r w:rsidRPr="00244012">
        <w:rPr>
          <w:sz w:val="18"/>
        </w:rPr>
        <w:t xml:space="preserve"> N.R. </w:t>
      </w:r>
      <w:r>
        <w:rPr>
          <w:sz w:val="18"/>
        </w:rPr>
        <w:t>20</w:t>
      </w:r>
      <w:r w:rsidRPr="00244012">
        <w:rPr>
          <w:sz w:val="18"/>
        </w:rPr>
        <w:t xml:space="preserve"> acima</w:t>
      </w:r>
      <w:r>
        <w:rPr>
          <w:sz w:val="18"/>
        </w:rPr>
        <w:t>.</w:t>
      </w:r>
    </w:p>
  </w:footnote>
  <w:footnote w:id="28">
    <w:p w:rsidR="00F705F0" w:rsidRDefault="00F705F0" w:rsidP="00F705F0">
      <w:pPr>
        <w:pStyle w:val="Textodenotaderodap"/>
        <w:jc w:val="both"/>
      </w:pPr>
      <w:r>
        <w:rPr>
          <w:rStyle w:val="Refdenotaderodap"/>
        </w:rPr>
        <w:footnoteRef/>
      </w:r>
      <w:r>
        <w:t xml:space="preserve"> </w:t>
      </w:r>
      <w:r>
        <w:rPr>
          <w:sz w:val="18"/>
        </w:rPr>
        <w:t>Vide</w:t>
      </w:r>
      <w:r w:rsidRPr="00244012">
        <w:rPr>
          <w:sz w:val="18"/>
        </w:rPr>
        <w:t xml:space="preserve"> N.R. </w:t>
      </w:r>
      <w:r>
        <w:rPr>
          <w:sz w:val="18"/>
        </w:rPr>
        <w:t>20</w:t>
      </w:r>
      <w:r w:rsidRPr="00244012">
        <w:rPr>
          <w:sz w:val="18"/>
        </w:rPr>
        <w:t xml:space="preserve"> acima</w:t>
      </w:r>
      <w:r>
        <w:rPr>
          <w:sz w:val="18"/>
        </w:rPr>
        <w:t>.</w:t>
      </w:r>
    </w:p>
  </w:footnote>
  <w:footnote w:id="29">
    <w:p w:rsidR="00C43651" w:rsidRDefault="00C43651">
      <w:pPr>
        <w:pStyle w:val="Textodenotaderodap"/>
      </w:pPr>
      <w:r>
        <w:rPr>
          <w:rStyle w:val="Refdenotaderodap"/>
        </w:rPr>
        <w:footnoteRef/>
      </w:r>
      <w:r>
        <w:t xml:space="preserve"> Citando-se, exemplificativamente, entre outros tantos, os seus arts. 124, 130 e 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B5" w:rsidRDefault="00534EB5">
    <w:pPr>
      <w:pStyle w:val="Cabealho"/>
      <w:jc w:val="center"/>
    </w:pPr>
  </w:p>
  <w:p w:rsidR="00534EB5" w:rsidRDefault="00534EB5">
    <w:pPr>
      <w:pStyle w:val="Cabealho"/>
      <w:jc w:val="center"/>
    </w:pPr>
  </w:p>
  <w:p w:rsidR="00534EB5" w:rsidRDefault="00534EB5">
    <w:pPr>
      <w:pStyle w:val="Cabealho"/>
      <w:jc w:val="center"/>
    </w:pPr>
  </w:p>
  <w:p w:rsidR="00534EB5" w:rsidRDefault="007224B7">
    <w:pPr>
      <w:pStyle w:val="Cabealho"/>
      <w:jc w:val="center"/>
    </w:pPr>
    <w:r>
      <w:rPr>
        <w:noProof/>
      </w:rPr>
      <w:pict>
        <v:group id="Group 5" o:spid="_x0000_s4097"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" o:allowoverlap="f">
          <v:shapetype id="_x0000_t202" coordsize="21600,21600" o:spt="202" path="m,l,21600r21600,l21600,xe">
            <v:stroke joinstyle="miter"/>
            <v:path gradientshapeok="t" o:connecttype="rect"/>
          </v:shapetype>
          <v:shape id="Text Box 6" o:spid="_x0000_s4099"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534EB5" w:rsidRPr="00D64380" w:rsidRDefault="00534EB5" w:rsidP="00653B30">
                  <w:pPr>
                    <w:pStyle w:val="Cabealho"/>
                    <w:spacing w:line="240" w:lineRule="exact"/>
                    <w:jc w:val="center"/>
                    <w:rPr>
                      <w:caps w:val="0"/>
                      <w:sz w:val="15"/>
                      <w:szCs w:val="15"/>
                    </w:rPr>
                  </w:pPr>
                  <w:r w:rsidRPr="00D64380">
                    <w:rPr>
                      <w:caps w:val="0"/>
                      <w:sz w:val="15"/>
                      <w:szCs w:val="15"/>
                    </w:rPr>
                    <w:t>ESTADO DO RIO GRANDE DO SUL</w:t>
                  </w:r>
                </w:p>
                <w:p w:rsidR="00534EB5" w:rsidRPr="00D64380" w:rsidRDefault="00534EB5" w:rsidP="00653B30">
                  <w:pPr>
                    <w:pStyle w:val="Cabealho"/>
                    <w:spacing w:line="240" w:lineRule="exact"/>
                    <w:jc w:val="center"/>
                    <w:rPr>
                      <w:caps w:val="0"/>
                      <w:sz w:val="21"/>
                      <w:szCs w:val="21"/>
                    </w:rPr>
                  </w:pPr>
                  <w:r>
                    <w:rPr>
                      <w:caps w:val="0"/>
                      <w:sz w:val="21"/>
                      <w:szCs w:val="21"/>
                    </w:rPr>
                    <w:t>PODER EXECUTIVO</w:t>
                  </w:r>
                </w:p>
                <w:p w:rsidR="00534EB5" w:rsidRPr="00D64380" w:rsidRDefault="00534EB5"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098"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1" o:title=""/>
          </v:shape>
          <w10:wrap anchorx="page" anchory="page"/>
        </v:group>
      </w:pict>
    </w:r>
  </w:p>
  <w:p w:rsidR="00534EB5" w:rsidRDefault="00534EB5">
    <w:pPr>
      <w:pStyle w:val="Cabealho"/>
      <w:jc w:val="center"/>
    </w:pPr>
  </w:p>
  <w:p w:rsidR="00534EB5" w:rsidRDefault="00534EB5">
    <w:pPr>
      <w:pStyle w:val="Cabealho"/>
    </w:pPr>
  </w:p>
  <w:p w:rsidR="00534EB5" w:rsidRDefault="00534EB5">
    <w:pPr>
      <w:pStyle w:val="Cabealho"/>
    </w:pPr>
  </w:p>
  <w:p w:rsidR="00534EB5" w:rsidRDefault="00534EB5">
    <w:pPr>
      <w:pStyle w:val="Cabealho"/>
    </w:pPr>
  </w:p>
  <w:p w:rsidR="00534EB5" w:rsidRDefault="00534EB5">
    <w:pPr>
      <w:pStyle w:val="Cabealho"/>
    </w:pPr>
    <w:r>
      <w:t>SDSTJDH</w:t>
    </w:r>
  </w:p>
  <w:p w:rsidR="00534EB5" w:rsidRDefault="00534EB5">
    <w:pPr>
      <w:pStyle w:val="Cabealho"/>
    </w:pPr>
    <w:r>
      <w:t>decisão Nº 028/2018</w:t>
    </w:r>
  </w:p>
  <w:p w:rsidR="00534EB5" w:rsidRDefault="00534EB5">
    <w:pPr>
      <w:pStyle w:val="Cabealho"/>
      <w:tabs>
        <w:tab w:val="right" w:pos="8460"/>
      </w:tabs>
    </w:pPr>
    <w:r>
      <w:t>2018/SULGÁS</w:t>
    </w:r>
  </w:p>
  <w:p w:rsidR="00534EB5" w:rsidRDefault="00534EB5">
    <w:pPr>
      <w:pStyle w:val="Cabealho"/>
      <w:tabs>
        <w:tab w:val="right" w:pos="84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758E1"/>
    <w:rsid w:val="0000012F"/>
    <w:rsid w:val="00004485"/>
    <w:rsid w:val="0000506F"/>
    <w:rsid w:val="00007794"/>
    <w:rsid w:val="00007D38"/>
    <w:rsid w:val="00014142"/>
    <w:rsid w:val="00023AE6"/>
    <w:rsid w:val="00042441"/>
    <w:rsid w:val="00056CC3"/>
    <w:rsid w:val="00057C92"/>
    <w:rsid w:val="000676EB"/>
    <w:rsid w:val="00083B7A"/>
    <w:rsid w:val="000A5570"/>
    <w:rsid w:val="000A7952"/>
    <w:rsid w:val="000B2F25"/>
    <w:rsid w:val="000B4E20"/>
    <w:rsid w:val="000C5D4F"/>
    <w:rsid w:val="000C642D"/>
    <w:rsid w:val="000D1448"/>
    <w:rsid w:val="000E3D22"/>
    <w:rsid w:val="00104980"/>
    <w:rsid w:val="00113ACE"/>
    <w:rsid w:val="0011599F"/>
    <w:rsid w:val="00123E21"/>
    <w:rsid w:val="00125946"/>
    <w:rsid w:val="00135A38"/>
    <w:rsid w:val="00135DCB"/>
    <w:rsid w:val="00136AFC"/>
    <w:rsid w:val="00146810"/>
    <w:rsid w:val="001719FE"/>
    <w:rsid w:val="001834A9"/>
    <w:rsid w:val="00193E95"/>
    <w:rsid w:val="001961E4"/>
    <w:rsid w:val="001B0E1A"/>
    <w:rsid w:val="001B3F9C"/>
    <w:rsid w:val="001C748E"/>
    <w:rsid w:val="001E344C"/>
    <w:rsid w:val="001E4E25"/>
    <w:rsid w:val="001F4DCF"/>
    <w:rsid w:val="00202B01"/>
    <w:rsid w:val="0020448F"/>
    <w:rsid w:val="0020492B"/>
    <w:rsid w:val="00206708"/>
    <w:rsid w:val="002201C5"/>
    <w:rsid w:val="00244012"/>
    <w:rsid w:val="00245457"/>
    <w:rsid w:val="00250424"/>
    <w:rsid w:val="00250FFE"/>
    <w:rsid w:val="002510FA"/>
    <w:rsid w:val="00266EE3"/>
    <w:rsid w:val="002749D4"/>
    <w:rsid w:val="002824E8"/>
    <w:rsid w:val="002861E7"/>
    <w:rsid w:val="002960C7"/>
    <w:rsid w:val="002974BA"/>
    <w:rsid w:val="002B3D10"/>
    <w:rsid w:val="002B5B15"/>
    <w:rsid w:val="002C03BF"/>
    <w:rsid w:val="002C2420"/>
    <w:rsid w:val="002E2EE9"/>
    <w:rsid w:val="002F3136"/>
    <w:rsid w:val="002F5568"/>
    <w:rsid w:val="0032014A"/>
    <w:rsid w:val="00335BC1"/>
    <w:rsid w:val="003371EA"/>
    <w:rsid w:val="0035031C"/>
    <w:rsid w:val="00360AA5"/>
    <w:rsid w:val="00361F6C"/>
    <w:rsid w:val="00363C9C"/>
    <w:rsid w:val="003751A4"/>
    <w:rsid w:val="00390FAD"/>
    <w:rsid w:val="003A0D8F"/>
    <w:rsid w:val="003A7515"/>
    <w:rsid w:val="003C39F0"/>
    <w:rsid w:val="003D5781"/>
    <w:rsid w:val="003D6DC6"/>
    <w:rsid w:val="003E096E"/>
    <w:rsid w:val="003E1882"/>
    <w:rsid w:val="003E64B1"/>
    <w:rsid w:val="003E6BFA"/>
    <w:rsid w:val="003F129D"/>
    <w:rsid w:val="003F31C3"/>
    <w:rsid w:val="0040385F"/>
    <w:rsid w:val="00404C34"/>
    <w:rsid w:val="004152F5"/>
    <w:rsid w:val="00420820"/>
    <w:rsid w:val="00420DAF"/>
    <w:rsid w:val="004213EA"/>
    <w:rsid w:val="0043095E"/>
    <w:rsid w:val="00440968"/>
    <w:rsid w:val="00452346"/>
    <w:rsid w:val="00496A1A"/>
    <w:rsid w:val="004A2399"/>
    <w:rsid w:val="004A6BA1"/>
    <w:rsid w:val="004B0BB2"/>
    <w:rsid w:val="004B5864"/>
    <w:rsid w:val="004B786B"/>
    <w:rsid w:val="004C7BB5"/>
    <w:rsid w:val="004D2092"/>
    <w:rsid w:val="004D4BDD"/>
    <w:rsid w:val="004D772A"/>
    <w:rsid w:val="005041EA"/>
    <w:rsid w:val="005056FA"/>
    <w:rsid w:val="005122FC"/>
    <w:rsid w:val="005262EA"/>
    <w:rsid w:val="005337EA"/>
    <w:rsid w:val="00534EB5"/>
    <w:rsid w:val="0053588C"/>
    <w:rsid w:val="00536C22"/>
    <w:rsid w:val="0054025D"/>
    <w:rsid w:val="00556F78"/>
    <w:rsid w:val="00563384"/>
    <w:rsid w:val="005635B4"/>
    <w:rsid w:val="00573034"/>
    <w:rsid w:val="005761B7"/>
    <w:rsid w:val="0058747A"/>
    <w:rsid w:val="00587B82"/>
    <w:rsid w:val="005A5654"/>
    <w:rsid w:val="005B19E9"/>
    <w:rsid w:val="005B3A6B"/>
    <w:rsid w:val="005C11F8"/>
    <w:rsid w:val="005C3D0E"/>
    <w:rsid w:val="005D0B92"/>
    <w:rsid w:val="005D3BE6"/>
    <w:rsid w:val="005E7B2F"/>
    <w:rsid w:val="005F0E34"/>
    <w:rsid w:val="005F0F97"/>
    <w:rsid w:val="005F2321"/>
    <w:rsid w:val="00610870"/>
    <w:rsid w:val="00614F27"/>
    <w:rsid w:val="006343C3"/>
    <w:rsid w:val="00647D79"/>
    <w:rsid w:val="00653B30"/>
    <w:rsid w:val="00655547"/>
    <w:rsid w:val="00675A98"/>
    <w:rsid w:val="0067698F"/>
    <w:rsid w:val="00680070"/>
    <w:rsid w:val="0068569A"/>
    <w:rsid w:val="00685EE2"/>
    <w:rsid w:val="00690A5A"/>
    <w:rsid w:val="00692B38"/>
    <w:rsid w:val="0069363F"/>
    <w:rsid w:val="006A5040"/>
    <w:rsid w:val="006C21F6"/>
    <w:rsid w:val="006C3D2E"/>
    <w:rsid w:val="006C5433"/>
    <w:rsid w:val="006C5585"/>
    <w:rsid w:val="006D616D"/>
    <w:rsid w:val="006D61A6"/>
    <w:rsid w:val="0070352F"/>
    <w:rsid w:val="00707467"/>
    <w:rsid w:val="00712717"/>
    <w:rsid w:val="007220C1"/>
    <w:rsid w:val="00722108"/>
    <w:rsid w:val="007224B7"/>
    <w:rsid w:val="007227D0"/>
    <w:rsid w:val="00725978"/>
    <w:rsid w:val="007279F2"/>
    <w:rsid w:val="00737489"/>
    <w:rsid w:val="00750635"/>
    <w:rsid w:val="00754044"/>
    <w:rsid w:val="007549B0"/>
    <w:rsid w:val="007571BD"/>
    <w:rsid w:val="007758E1"/>
    <w:rsid w:val="00795586"/>
    <w:rsid w:val="00796EAA"/>
    <w:rsid w:val="007A42A5"/>
    <w:rsid w:val="007B19CD"/>
    <w:rsid w:val="007B201A"/>
    <w:rsid w:val="007C034F"/>
    <w:rsid w:val="007C3830"/>
    <w:rsid w:val="007C60CF"/>
    <w:rsid w:val="007D1549"/>
    <w:rsid w:val="007D1D57"/>
    <w:rsid w:val="007D53A6"/>
    <w:rsid w:val="007E3110"/>
    <w:rsid w:val="008054E4"/>
    <w:rsid w:val="00815FD1"/>
    <w:rsid w:val="0083274A"/>
    <w:rsid w:val="00835DCE"/>
    <w:rsid w:val="008442C8"/>
    <w:rsid w:val="00845947"/>
    <w:rsid w:val="008517C2"/>
    <w:rsid w:val="00853CC6"/>
    <w:rsid w:val="0085714F"/>
    <w:rsid w:val="0086102E"/>
    <w:rsid w:val="0088227B"/>
    <w:rsid w:val="00884E4D"/>
    <w:rsid w:val="008B452B"/>
    <w:rsid w:val="008B67B3"/>
    <w:rsid w:val="008C1964"/>
    <w:rsid w:val="008C4FE4"/>
    <w:rsid w:val="008D41C9"/>
    <w:rsid w:val="00902EFD"/>
    <w:rsid w:val="00917947"/>
    <w:rsid w:val="00922C46"/>
    <w:rsid w:val="00926202"/>
    <w:rsid w:val="00930E01"/>
    <w:rsid w:val="0093305C"/>
    <w:rsid w:val="00940763"/>
    <w:rsid w:val="00951DE0"/>
    <w:rsid w:val="00953978"/>
    <w:rsid w:val="00953BB9"/>
    <w:rsid w:val="00962302"/>
    <w:rsid w:val="009746AE"/>
    <w:rsid w:val="00981542"/>
    <w:rsid w:val="009A1363"/>
    <w:rsid w:val="009A13C2"/>
    <w:rsid w:val="009C4425"/>
    <w:rsid w:val="009E483E"/>
    <w:rsid w:val="009E4A30"/>
    <w:rsid w:val="009E53B2"/>
    <w:rsid w:val="009E5E6E"/>
    <w:rsid w:val="009F20E5"/>
    <w:rsid w:val="00A01311"/>
    <w:rsid w:val="00A02ECE"/>
    <w:rsid w:val="00A07611"/>
    <w:rsid w:val="00A32D04"/>
    <w:rsid w:val="00A34FE6"/>
    <w:rsid w:val="00A367E4"/>
    <w:rsid w:val="00A531EB"/>
    <w:rsid w:val="00A54CCE"/>
    <w:rsid w:val="00A67393"/>
    <w:rsid w:val="00A811DE"/>
    <w:rsid w:val="00A87C95"/>
    <w:rsid w:val="00A973BD"/>
    <w:rsid w:val="00AA331C"/>
    <w:rsid w:val="00AB5CB0"/>
    <w:rsid w:val="00AC3298"/>
    <w:rsid w:val="00AD2AF3"/>
    <w:rsid w:val="00AE5FFF"/>
    <w:rsid w:val="00AF4CD4"/>
    <w:rsid w:val="00B00997"/>
    <w:rsid w:val="00B140D3"/>
    <w:rsid w:val="00B15985"/>
    <w:rsid w:val="00B20EE6"/>
    <w:rsid w:val="00B36B31"/>
    <w:rsid w:val="00B36E1B"/>
    <w:rsid w:val="00B37C99"/>
    <w:rsid w:val="00B40C3F"/>
    <w:rsid w:val="00B44071"/>
    <w:rsid w:val="00B664ED"/>
    <w:rsid w:val="00B66BE4"/>
    <w:rsid w:val="00B76EB6"/>
    <w:rsid w:val="00B845C7"/>
    <w:rsid w:val="00B928E9"/>
    <w:rsid w:val="00BA0920"/>
    <w:rsid w:val="00BA77D0"/>
    <w:rsid w:val="00BB6006"/>
    <w:rsid w:val="00BC6C76"/>
    <w:rsid w:val="00BD7D2B"/>
    <w:rsid w:val="00BE2E53"/>
    <w:rsid w:val="00BE34D1"/>
    <w:rsid w:val="00BF08BB"/>
    <w:rsid w:val="00C039A5"/>
    <w:rsid w:val="00C06AEE"/>
    <w:rsid w:val="00C22F27"/>
    <w:rsid w:val="00C23C28"/>
    <w:rsid w:val="00C24363"/>
    <w:rsid w:val="00C24963"/>
    <w:rsid w:val="00C31A24"/>
    <w:rsid w:val="00C34F5F"/>
    <w:rsid w:val="00C41176"/>
    <w:rsid w:val="00C41D8E"/>
    <w:rsid w:val="00C43651"/>
    <w:rsid w:val="00C553D2"/>
    <w:rsid w:val="00C66A7E"/>
    <w:rsid w:val="00C76B28"/>
    <w:rsid w:val="00C77A8C"/>
    <w:rsid w:val="00C823E1"/>
    <w:rsid w:val="00C963B7"/>
    <w:rsid w:val="00C96EFC"/>
    <w:rsid w:val="00CD25A1"/>
    <w:rsid w:val="00CD5B89"/>
    <w:rsid w:val="00CE3EC7"/>
    <w:rsid w:val="00CE4A4B"/>
    <w:rsid w:val="00CF7CFC"/>
    <w:rsid w:val="00D279D4"/>
    <w:rsid w:val="00D31627"/>
    <w:rsid w:val="00D339A4"/>
    <w:rsid w:val="00D37E15"/>
    <w:rsid w:val="00D44320"/>
    <w:rsid w:val="00D67B8B"/>
    <w:rsid w:val="00D81C89"/>
    <w:rsid w:val="00DA0A9E"/>
    <w:rsid w:val="00DB158C"/>
    <w:rsid w:val="00DB2546"/>
    <w:rsid w:val="00DC44F4"/>
    <w:rsid w:val="00DC4CDF"/>
    <w:rsid w:val="00DE3021"/>
    <w:rsid w:val="00DE3D6F"/>
    <w:rsid w:val="00DF4B00"/>
    <w:rsid w:val="00DF4E4C"/>
    <w:rsid w:val="00E11960"/>
    <w:rsid w:val="00E277C9"/>
    <w:rsid w:val="00E347E0"/>
    <w:rsid w:val="00E36B70"/>
    <w:rsid w:val="00E50C7C"/>
    <w:rsid w:val="00E61454"/>
    <w:rsid w:val="00E658A0"/>
    <w:rsid w:val="00E672B9"/>
    <w:rsid w:val="00E71A7A"/>
    <w:rsid w:val="00E75819"/>
    <w:rsid w:val="00E81BB7"/>
    <w:rsid w:val="00EA2E4F"/>
    <w:rsid w:val="00EB4BC5"/>
    <w:rsid w:val="00EB519F"/>
    <w:rsid w:val="00EC1BCF"/>
    <w:rsid w:val="00EC5A40"/>
    <w:rsid w:val="00EE2CD6"/>
    <w:rsid w:val="00EF0F51"/>
    <w:rsid w:val="00EF2098"/>
    <w:rsid w:val="00EF5B27"/>
    <w:rsid w:val="00EF5C5A"/>
    <w:rsid w:val="00EF6507"/>
    <w:rsid w:val="00F01D17"/>
    <w:rsid w:val="00F1125A"/>
    <w:rsid w:val="00F11C72"/>
    <w:rsid w:val="00F16AEF"/>
    <w:rsid w:val="00F20D8F"/>
    <w:rsid w:val="00F22605"/>
    <w:rsid w:val="00F2290D"/>
    <w:rsid w:val="00F27579"/>
    <w:rsid w:val="00F3438D"/>
    <w:rsid w:val="00F464EA"/>
    <w:rsid w:val="00F5283C"/>
    <w:rsid w:val="00F60098"/>
    <w:rsid w:val="00F62E2E"/>
    <w:rsid w:val="00F6364F"/>
    <w:rsid w:val="00F705F0"/>
    <w:rsid w:val="00F76F2C"/>
    <w:rsid w:val="00F8161B"/>
    <w:rsid w:val="00F93C5C"/>
    <w:rsid w:val="00FA0B6B"/>
    <w:rsid w:val="00FA2529"/>
    <w:rsid w:val="00FB41D2"/>
    <w:rsid w:val="00FC7F87"/>
    <w:rsid w:val="00FD1EB8"/>
    <w:rsid w:val="00FD5658"/>
    <w:rsid w:val="00FE08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rsid w:val="00653B30"/>
    <w:rPr>
      <w:rFonts w:ascii="Arial" w:hAnsi="Arial" w:cs="Arial"/>
      <w:caps/>
      <w:color w:val="00000A"/>
      <w:sz w:val="22"/>
      <w:szCs w:val="22"/>
    </w:rPr>
  </w:style>
  <w:style w:type="paragraph" w:customStyle="1" w:styleId="titulo">
    <w:name w:val="titulo"/>
    <w:basedOn w:val="Normal"/>
    <w:rsid w:val="00C06AEE"/>
    <w:pPr>
      <w:spacing w:before="100" w:beforeAutospacing="1" w:after="100" w:afterAutospacing="1"/>
      <w:jc w:val="left"/>
    </w:pPr>
    <w:rPr>
      <w:rFonts w:ascii="Times New Roman" w:hAnsi="Times New Roman" w:cs="Times New Roman"/>
      <w:color w:val="auto"/>
    </w:rPr>
  </w:style>
  <w:style w:type="character" w:customStyle="1" w:styleId="identificador">
    <w:name w:val="identificador"/>
    <w:basedOn w:val="Fontepargpadro"/>
    <w:rsid w:val="00C06AEE"/>
  </w:style>
  <w:style w:type="paragraph" w:styleId="Textodenotaderodap">
    <w:name w:val="footnote text"/>
    <w:basedOn w:val="Normal"/>
    <w:link w:val="TextodenotaderodapChar"/>
    <w:unhideWhenUsed/>
    <w:rsid w:val="00675A98"/>
    <w:pPr>
      <w:suppressAutoHyphens/>
      <w:jc w:val="left"/>
    </w:pPr>
    <w:rPr>
      <w:rFonts w:ascii="Times New Roman" w:hAnsi="Times New Roman" w:cs="Times New Roman"/>
      <w:color w:val="auto"/>
      <w:sz w:val="20"/>
      <w:szCs w:val="20"/>
      <w:lang w:eastAsia="zh-CN"/>
    </w:rPr>
  </w:style>
  <w:style w:type="character" w:customStyle="1" w:styleId="TextodenotaderodapChar">
    <w:name w:val="Texto de nota de rodapé Char"/>
    <w:basedOn w:val="Fontepargpadro"/>
    <w:link w:val="Textodenotaderodap"/>
    <w:rsid w:val="00675A98"/>
    <w:rPr>
      <w:lang w:eastAsia="zh-CN"/>
    </w:rPr>
  </w:style>
  <w:style w:type="character" w:styleId="Refdenotaderodap">
    <w:name w:val="footnote reference"/>
    <w:semiHidden/>
    <w:unhideWhenUsed/>
    <w:rsid w:val="00675A98"/>
    <w:rPr>
      <w:vertAlign w:val="superscript"/>
    </w:rPr>
  </w:style>
  <w:style w:type="character" w:customStyle="1" w:styleId="UnresolvedMention">
    <w:name w:val="Unresolved Mention"/>
    <w:basedOn w:val="Fontepargpadro"/>
    <w:uiPriority w:val="99"/>
    <w:semiHidden/>
    <w:unhideWhenUsed/>
    <w:rsid w:val="00202B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raldeinformacao.rs.gov.br/tutorial-de-classificacao-de-informacoes" TargetMode="External"/><Relationship Id="rId13" Type="http://schemas.openxmlformats.org/officeDocument/2006/relationships/hyperlink" Target="http://www.centraldeinformacao.rs.gov.br/tutorial-de-classificacao-de-informacoes" TargetMode="External"/><Relationship Id="rId18" Type="http://schemas.openxmlformats.org/officeDocument/2006/relationships/hyperlink" Target="http://www.centraldeinformacao.rs.gov.br/tutorial-de-classificacao-de-informaco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entraldeinformacao.rs.gov.br/tutorial-de-classificacao-de-informacoes" TargetMode="External"/><Relationship Id="rId17" Type="http://schemas.openxmlformats.org/officeDocument/2006/relationships/hyperlink" Target="http://www.centraldeinformacao.rs.gov.br/tutorial-de-classificacao-de-informacoes" TargetMode="External"/><Relationship Id="rId2" Type="http://schemas.openxmlformats.org/officeDocument/2006/relationships/numbering" Target="numbering.xml"/><Relationship Id="rId16" Type="http://schemas.openxmlformats.org/officeDocument/2006/relationships/hyperlink" Target="http://www.centraldeinformacao.rs.gov.br/tutorial-de-classificacao-de-inform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informacao.rs.gov.br/tutorial-de-classificacao-de-informacoes" TargetMode="External"/><Relationship Id="rId5" Type="http://schemas.openxmlformats.org/officeDocument/2006/relationships/webSettings" Target="webSettings.xml"/><Relationship Id="rId15" Type="http://schemas.openxmlformats.org/officeDocument/2006/relationships/hyperlink" Target="http://www.centraldeinformacao.rs.gov.br/tutorial-de-classificacao-de-informacoes" TargetMode="External"/><Relationship Id="rId23" Type="http://schemas.openxmlformats.org/officeDocument/2006/relationships/theme" Target="theme/theme1.xml"/><Relationship Id="rId10" Type="http://schemas.openxmlformats.org/officeDocument/2006/relationships/hyperlink" Target="http://www.centraldeinformacao.rs.gov.br/tutorial-de-classificacao-de-informacoes" TargetMode="External"/><Relationship Id="rId19" Type="http://schemas.openxmlformats.org/officeDocument/2006/relationships/hyperlink" Target="http://www.centraldeinformacao.rs.gov.br/tutorial-de-classificacao-de-informacoes" TargetMode="External"/><Relationship Id="rId4" Type="http://schemas.openxmlformats.org/officeDocument/2006/relationships/settings" Target="settings.xml"/><Relationship Id="rId9" Type="http://schemas.openxmlformats.org/officeDocument/2006/relationships/hyperlink" Target="http://www.centraldeinformacao.rs.gov.br/tutorial-de-classificacao-de-informacoes" TargetMode="External"/><Relationship Id="rId14" Type="http://schemas.openxmlformats.org/officeDocument/2006/relationships/hyperlink" Target="http://www.centraldeinformacao.rs.gov.br/tutorial-de-classificacao-de-informaco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CBE3-E242-49F8-B530-204BD7A8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7443</Words>
  <Characters>40195</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47543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aline-oliveira</cp:lastModifiedBy>
  <cp:revision>2</cp:revision>
  <cp:lastPrinted>2004-02-18T20:05:00Z</cp:lastPrinted>
  <dcterms:created xsi:type="dcterms:W3CDTF">2018-11-21T16:54:00Z</dcterms:created>
  <dcterms:modified xsi:type="dcterms:W3CDTF">2018-11-21T16:54:00Z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