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B9" w:rsidRDefault="00136BB9" w:rsidP="00136BB9">
      <w:pPr>
        <w:ind w:left="2835"/>
        <w:rPr>
          <w:b/>
          <w:color w:val="auto"/>
        </w:rPr>
      </w:pPr>
      <w:bookmarkStart w:id="0" w:name="_GoBack"/>
      <w:bookmarkEnd w:id="0"/>
    </w:p>
    <w:p w:rsidR="00136BB9" w:rsidRPr="00CA6598" w:rsidRDefault="00A7382E" w:rsidP="00A7382E">
      <w:pPr>
        <w:autoSpaceDE w:val="0"/>
        <w:autoSpaceDN w:val="0"/>
        <w:adjustRightInd w:val="0"/>
        <w:ind w:left="2835"/>
        <w:rPr>
          <w:b/>
          <w:bCs/>
          <w:color w:val="auto"/>
        </w:rPr>
      </w:pPr>
      <w:r w:rsidRPr="00CA6598">
        <w:rPr>
          <w:b/>
          <w:color w:val="auto"/>
        </w:rPr>
        <w:t xml:space="preserve">RECURSO. PEDIDO DE </w:t>
      </w:r>
      <w:r>
        <w:rPr>
          <w:b/>
          <w:color w:val="auto"/>
        </w:rPr>
        <w:t>ACESS</w:t>
      </w:r>
      <w:r w:rsidR="00941C4C">
        <w:rPr>
          <w:b/>
          <w:color w:val="auto"/>
        </w:rPr>
        <w:t>O A</w:t>
      </w:r>
      <w:r>
        <w:rPr>
          <w:b/>
          <w:color w:val="auto"/>
        </w:rPr>
        <w:t xml:space="preserve"> INFORMAÇÕES SOBRE AS PCHS DO RIO CERQUINHA, DE FORMA VIRTUAL (VIA WETRANSFER), SENDO QUE NÃO POSSUI DISPONIBILIDADE DE COMPARECER EM PORTO ALEGRE POR LIMITAÇÕES LABORAIS E FINANCEIRAS. CITA AINDA QUE O IBAMA JÁ LHE DISPONIBILIZOU O LINK PARA QUE BUSCASSE A INFORMAÇÃO SOBRE A PCH DO RIO PELOTAS. O ÓRGÃO DEMANDADO HAVIA INFORMADO, APÓS PEDIDO ANTERIOR DE ACESSO AS INFORMAÇÕES DE PCHS PREVISTAS NO RIO CERQUINHA OU PELO MENOS DE AUDIÊNCIA PÚBLICA SOBRE SUAS PCHS, QUE PODERIA DAR VISTAS AO PROCESSO ADMINISTRATIVO APÓS AGENDAMENTO NO SITE DA FEPAM. </w:t>
      </w:r>
      <w:r>
        <w:rPr>
          <w:b/>
        </w:rPr>
        <w:t xml:space="preserve">A DECISÃO É DE </w:t>
      </w:r>
      <w:r w:rsidRPr="000A782D">
        <w:rPr>
          <w:b/>
        </w:rPr>
        <w:t>NEGA</w:t>
      </w:r>
      <w:r>
        <w:rPr>
          <w:b/>
        </w:rPr>
        <w:t>R</w:t>
      </w:r>
      <w:r w:rsidRPr="000A782D">
        <w:rPr>
          <w:b/>
        </w:rPr>
        <w:t xml:space="preserve"> PROVIMENTO AO RECURSO.</w:t>
      </w:r>
    </w:p>
    <w:p w:rsidR="00136BB9" w:rsidRPr="00CA6598" w:rsidRDefault="00136BB9" w:rsidP="00136BB9"/>
    <w:p w:rsidR="00136BB9" w:rsidRPr="00CA6598" w:rsidRDefault="00136BB9" w:rsidP="00136BB9"/>
    <w:p w:rsidR="00136BB9" w:rsidRPr="00CA6598" w:rsidRDefault="00136BB9" w:rsidP="00136BB9">
      <w:r w:rsidRPr="00CA6598">
        <w:t>RECURSO</w:t>
      </w:r>
    </w:p>
    <w:p w:rsidR="00136BB9" w:rsidRPr="00CA6598" w:rsidRDefault="00136BB9" w:rsidP="00136BB9"/>
    <w:p w:rsidR="00136BB9" w:rsidRDefault="00136BB9" w:rsidP="00136BB9">
      <w:pPr>
        <w:rPr>
          <w:color w:val="FF0000"/>
        </w:rPr>
      </w:pPr>
      <w:r w:rsidRPr="00CA6598">
        <w:t xml:space="preserve">DEMANDA Nº </w:t>
      </w:r>
      <w:r w:rsidR="00A7382E" w:rsidRPr="00941C4C">
        <w:rPr>
          <w:rFonts w:eastAsiaTheme="minorHAnsi"/>
          <w:color w:val="auto"/>
          <w:lang w:eastAsia="en-US"/>
        </w:rPr>
        <w:t>23</w:t>
      </w:r>
      <w:r w:rsidR="003A0A86" w:rsidRPr="00941C4C">
        <w:rPr>
          <w:rFonts w:eastAsiaTheme="minorHAnsi"/>
          <w:color w:val="auto"/>
          <w:lang w:eastAsia="en-US"/>
        </w:rPr>
        <w:t>.</w:t>
      </w:r>
      <w:r w:rsidR="00A7382E" w:rsidRPr="00941C4C">
        <w:rPr>
          <w:rFonts w:eastAsiaTheme="minorHAnsi"/>
          <w:color w:val="auto"/>
          <w:lang w:eastAsia="en-US"/>
        </w:rPr>
        <w:t>487</w:t>
      </w:r>
      <w:r w:rsidR="00A7382E" w:rsidRPr="00941C4C">
        <w:rPr>
          <w:rFonts w:eastAsiaTheme="minorHAnsi"/>
          <w:color w:val="auto"/>
          <w:sz w:val="16"/>
          <w:szCs w:val="16"/>
          <w:lang w:eastAsia="en-US"/>
        </w:rPr>
        <w:t xml:space="preserve"> </w:t>
      </w:r>
      <w:r w:rsidR="00941C4C" w:rsidRPr="00941C4C">
        <w:rPr>
          <w:rFonts w:eastAsiaTheme="minorHAnsi"/>
          <w:color w:val="auto"/>
          <w:sz w:val="16"/>
          <w:szCs w:val="16"/>
          <w:lang w:eastAsia="en-US"/>
        </w:rPr>
        <w:t xml:space="preserve">                                                                                                                          </w:t>
      </w:r>
      <w:r w:rsidR="00A7382E">
        <w:rPr>
          <w:color w:val="auto"/>
        </w:rPr>
        <w:t>SEMA</w:t>
      </w:r>
    </w:p>
    <w:p w:rsidR="00136BB9" w:rsidRPr="00CA6598" w:rsidRDefault="00136BB9" w:rsidP="00136BB9"/>
    <w:p w:rsidR="00136BB9" w:rsidRPr="00CA6598" w:rsidRDefault="00136BB9" w:rsidP="00136BB9">
      <w:r w:rsidRPr="006B70BC">
        <w:rPr>
          <w:color w:val="auto"/>
        </w:rPr>
        <w:t xml:space="preserve">DEMANDANTE: </w:t>
      </w:r>
      <w:r w:rsidR="00941C4C">
        <w:rPr>
          <w:color w:val="auto"/>
        </w:rPr>
        <w:t xml:space="preserve">                                                  </w:t>
      </w:r>
      <w:r w:rsidR="00A7382E" w:rsidRPr="00A7382E">
        <w:rPr>
          <w:rFonts w:eastAsiaTheme="minorHAnsi"/>
          <w:color w:val="auto"/>
          <w:lang w:eastAsia="en-US"/>
        </w:rPr>
        <w:t>JAZIEL DE AGUIAR PEREIRA</w:t>
      </w:r>
    </w:p>
    <w:p w:rsidR="00941C4C" w:rsidRDefault="00941C4C" w:rsidP="00136BB9">
      <w:pPr>
        <w:pStyle w:val="TtuloPrincipal"/>
        <w:rPr>
          <w:sz w:val="24"/>
          <w:szCs w:val="24"/>
        </w:rPr>
      </w:pPr>
    </w:p>
    <w:p w:rsidR="00136BB9" w:rsidRPr="00CA6598" w:rsidRDefault="00136BB9" w:rsidP="00136BB9">
      <w:pPr>
        <w:pStyle w:val="TtuloPrincipal"/>
        <w:rPr>
          <w:sz w:val="24"/>
          <w:szCs w:val="24"/>
        </w:rPr>
      </w:pPr>
      <w:r w:rsidRPr="00CA6598">
        <w:rPr>
          <w:sz w:val="24"/>
          <w:szCs w:val="24"/>
        </w:rPr>
        <w:t>DECISÃO</w:t>
      </w:r>
    </w:p>
    <w:p w:rsidR="00136BB9" w:rsidRPr="00CA6598" w:rsidRDefault="00136BB9" w:rsidP="00136BB9">
      <w:pPr>
        <w:pStyle w:val="PargrafoNormal"/>
        <w:spacing w:after="0"/>
      </w:pPr>
      <w:r w:rsidRPr="00CA6598">
        <w:t>Vista, relatada e discutida a demanda.</w:t>
      </w:r>
    </w:p>
    <w:p w:rsidR="00941C4C" w:rsidRDefault="00136BB9" w:rsidP="00941C4C">
      <w:pPr>
        <w:pStyle w:val="PargrafoNormal"/>
        <w:spacing w:after="0"/>
      </w:pPr>
      <w:r w:rsidRPr="00CA6598">
        <w:t>Acordam os integrantes da Comissão Mista de Reavaliação de Informações – CMRI/RS, por unanimidade,</w:t>
      </w:r>
      <w:r w:rsidR="002F47D6">
        <w:t xml:space="preserve"> </w:t>
      </w:r>
      <w:r w:rsidRPr="00CA6598">
        <w:t xml:space="preserve">em </w:t>
      </w:r>
      <w:r w:rsidR="001C54CF">
        <w:t>negar</w:t>
      </w:r>
      <w:r w:rsidRPr="00CA6598">
        <w:t xml:space="preserve"> provimento ao recurso.</w:t>
      </w:r>
    </w:p>
    <w:p w:rsidR="00941C4C" w:rsidRPr="00082568" w:rsidRDefault="00941C4C" w:rsidP="00941C4C">
      <w:pPr>
        <w:pStyle w:val="PargrafoNormal"/>
        <w:spacing w:after="0"/>
      </w:pPr>
      <w:r w:rsidRPr="00082568">
        <w:t xml:space="preserve">Participaram do julgamento, além do signatário, os representantes da Procuradoria-Geral do Estado, da Subchefia de Ética, Controle Público e Transparência da Secretaria da Casa Civil/RS; da Secretaria de Governança e </w:t>
      </w:r>
      <w:r w:rsidRPr="00082568">
        <w:lastRenderedPageBreak/>
        <w:t xml:space="preserve">Gestão Estratégica; da Secretaria da Educação; da Secretaria da Fazenda/Contadoria e Auditoria-Geral do Estado; da Secretaria de Planejamento, Orçamento e Gestão/Arquivo Público do Estado; da Secretaria da Justiça, Cidadania e Direitos Humanos; e da Secretaria da Saúde. </w:t>
      </w:r>
    </w:p>
    <w:p w:rsidR="00136BB9" w:rsidRPr="00CA6598" w:rsidRDefault="00136BB9" w:rsidP="00941C4C">
      <w:pPr>
        <w:pStyle w:val="PargrafoNormal"/>
        <w:spacing w:after="0"/>
        <w:ind w:firstLine="0"/>
        <w:jc w:val="center"/>
      </w:pPr>
    </w:p>
    <w:p w:rsidR="00136BB9" w:rsidRPr="00473A07" w:rsidRDefault="00136BB9" w:rsidP="00941C4C">
      <w:pPr>
        <w:pStyle w:val="PargrafoNormal"/>
        <w:spacing w:after="0"/>
        <w:ind w:firstLine="0"/>
        <w:jc w:val="center"/>
        <w:rPr>
          <w:color w:val="auto"/>
        </w:rPr>
      </w:pPr>
      <w:r w:rsidRPr="00473A07">
        <w:rPr>
          <w:color w:val="auto"/>
        </w:rPr>
        <w:t xml:space="preserve">Porto Alegre, </w:t>
      </w:r>
      <w:r w:rsidR="001C54CF" w:rsidRPr="00473A07">
        <w:rPr>
          <w:color w:val="auto"/>
        </w:rPr>
        <w:t>10</w:t>
      </w:r>
      <w:r w:rsidRPr="00473A07">
        <w:rPr>
          <w:color w:val="auto"/>
        </w:rPr>
        <w:t xml:space="preserve"> de </w:t>
      </w:r>
      <w:r w:rsidR="001C54CF" w:rsidRPr="00473A07">
        <w:rPr>
          <w:color w:val="auto"/>
        </w:rPr>
        <w:t>dezembro</w:t>
      </w:r>
      <w:r w:rsidRPr="00473A07">
        <w:rPr>
          <w:color w:val="auto"/>
        </w:rPr>
        <w:t xml:space="preserve"> de 2019.</w:t>
      </w:r>
    </w:p>
    <w:p w:rsidR="00136BB9" w:rsidRDefault="00136BB9" w:rsidP="00941C4C">
      <w:pPr>
        <w:jc w:val="center"/>
      </w:pPr>
    </w:p>
    <w:p w:rsidR="00941C4C" w:rsidRDefault="00941C4C" w:rsidP="00941C4C">
      <w:pPr>
        <w:jc w:val="center"/>
      </w:pPr>
    </w:p>
    <w:p w:rsidR="00941C4C" w:rsidRPr="00CA6598" w:rsidRDefault="00941C4C" w:rsidP="00941C4C">
      <w:pPr>
        <w:jc w:val="center"/>
      </w:pPr>
    </w:p>
    <w:p w:rsidR="00136BB9" w:rsidRPr="00CA6598" w:rsidRDefault="00136BB9" w:rsidP="00941C4C">
      <w:pPr>
        <w:pStyle w:val="Assinatura"/>
        <w:rPr>
          <w:caps w:val="0"/>
          <w:sz w:val="24"/>
          <w:szCs w:val="24"/>
        </w:rPr>
      </w:pPr>
      <w:r w:rsidRPr="00CA6598">
        <w:rPr>
          <w:caps w:val="0"/>
          <w:sz w:val="24"/>
          <w:szCs w:val="24"/>
        </w:rPr>
        <w:t>SECRETARIA</w:t>
      </w:r>
      <w:r>
        <w:rPr>
          <w:caps w:val="0"/>
          <w:sz w:val="24"/>
          <w:szCs w:val="24"/>
        </w:rPr>
        <w:t xml:space="preserve"> DE </w:t>
      </w:r>
      <w:r w:rsidR="00921118">
        <w:rPr>
          <w:caps w:val="0"/>
          <w:sz w:val="24"/>
          <w:szCs w:val="24"/>
        </w:rPr>
        <w:t>SEGURANÇA PÚBLICA</w:t>
      </w:r>
    </w:p>
    <w:p w:rsidR="00136BB9" w:rsidRPr="00CA6598" w:rsidRDefault="00136BB9" w:rsidP="00941C4C">
      <w:pPr>
        <w:pStyle w:val="Assinatura"/>
        <w:rPr>
          <w:caps w:val="0"/>
          <w:sz w:val="24"/>
          <w:szCs w:val="24"/>
        </w:rPr>
      </w:pPr>
      <w:r w:rsidRPr="00CA6598">
        <w:rPr>
          <w:caps w:val="0"/>
          <w:sz w:val="24"/>
          <w:szCs w:val="24"/>
        </w:rPr>
        <w:t>Relator.</w:t>
      </w:r>
    </w:p>
    <w:p w:rsidR="00136BB9" w:rsidRPr="00CA6598" w:rsidRDefault="00136BB9" w:rsidP="00136BB9">
      <w:pPr>
        <w:pStyle w:val="Assinatura"/>
        <w:spacing w:line="360" w:lineRule="auto"/>
        <w:rPr>
          <w:caps w:val="0"/>
          <w:sz w:val="24"/>
          <w:szCs w:val="24"/>
        </w:rPr>
      </w:pPr>
    </w:p>
    <w:p w:rsidR="00136BB9" w:rsidRPr="00CA6598" w:rsidRDefault="00136BB9" w:rsidP="00136BB9">
      <w:pPr>
        <w:spacing w:line="360" w:lineRule="auto"/>
      </w:pPr>
    </w:p>
    <w:p w:rsidR="00136BB9" w:rsidRDefault="00136BB9" w:rsidP="00136BB9">
      <w:pPr>
        <w:pStyle w:val="TtuloPrincipal"/>
        <w:keepNext w:val="0"/>
        <w:spacing w:before="0" w:after="0"/>
        <w:rPr>
          <w:sz w:val="24"/>
          <w:szCs w:val="24"/>
        </w:rPr>
      </w:pPr>
    </w:p>
    <w:p w:rsidR="00136BB9" w:rsidRPr="00CA6598" w:rsidRDefault="00136BB9" w:rsidP="00136BB9">
      <w:pPr>
        <w:pStyle w:val="TtuloPrincipal"/>
        <w:keepNext w:val="0"/>
        <w:spacing w:before="0" w:after="0"/>
        <w:rPr>
          <w:sz w:val="24"/>
          <w:szCs w:val="24"/>
        </w:rPr>
      </w:pPr>
      <w:r w:rsidRPr="00CA6598">
        <w:rPr>
          <w:sz w:val="24"/>
          <w:szCs w:val="24"/>
        </w:rPr>
        <w:t>RELATÓRIO</w:t>
      </w:r>
    </w:p>
    <w:p w:rsidR="00136BB9" w:rsidRPr="00CA6598" w:rsidRDefault="00136BB9" w:rsidP="00136BB9">
      <w:pPr>
        <w:pStyle w:val="TtuloPrincipal"/>
        <w:keepNext w:val="0"/>
        <w:spacing w:before="0" w:after="0"/>
        <w:rPr>
          <w:sz w:val="24"/>
          <w:szCs w:val="24"/>
        </w:rPr>
      </w:pPr>
    </w:p>
    <w:p w:rsidR="00136BB9" w:rsidRPr="00CA6598" w:rsidRDefault="00136BB9" w:rsidP="00136BB9">
      <w:pPr>
        <w:pStyle w:val="NomeJulgadorPadro"/>
        <w:spacing w:after="0"/>
        <w:rPr>
          <w:b w:val="0"/>
          <w:caps w:val="0"/>
          <w:u w:val="single"/>
        </w:rPr>
      </w:pPr>
      <w:r>
        <w:rPr>
          <w:u w:val="single"/>
        </w:rPr>
        <w:t>SECRETARIA DE</w:t>
      </w:r>
      <w:r w:rsidRPr="000179DB">
        <w:rPr>
          <w:u w:val="single"/>
        </w:rPr>
        <w:t xml:space="preserve"> GOVERNANÇA E GESTÃO</w:t>
      </w:r>
      <w:r w:rsidRPr="00CA6598">
        <w:rPr>
          <w:u w:val="single"/>
        </w:rPr>
        <w:t xml:space="preserve"> </w:t>
      </w:r>
      <w:r>
        <w:rPr>
          <w:u w:val="single"/>
        </w:rPr>
        <w:t xml:space="preserve">ESTRATÉGICA </w:t>
      </w:r>
      <w:r w:rsidRPr="00CA6598">
        <w:rPr>
          <w:u w:val="single"/>
        </w:rPr>
        <w:t>(RElATOR)</w:t>
      </w:r>
      <w:r w:rsidRPr="00CA6598">
        <w:rPr>
          <w:b w:val="0"/>
          <w:caps w:val="0"/>
          <w:u w:val="single"/>
        </w:rPr>
        <w:t xml:space="preserve"> –</w:t>
      </w:r>
    </w:p>
    <w:p w:rsidR="00136BB9" w:rsidRPr="00CA6598" w:rsidRDefault="00136BB9" w:rsidP="00136BB9">
      <w:pPr>
        <w:pStyle w:val="NomeJulgadorPadro"/>
        <w:spacing w:after="0"/>
        <w:rPr>
          <w:b w:val="0"/>
          <w:caps w:val="0"/>
        </w:rPr>
      </w:pPr>
    </w:p>
    <w:p w:rsidR="00941C4C" w:rsidRDefault="001D5F43" w:rsidP="00C755CB">
      <w:pPr>
        <w:tabs>
          <w:tab w:val="left" w:pos="1418"/>
        </w:tabs>
        <w:autoSpaceDE w:val="0"/>
        <w:autoSpaceDN w:val="0"/>
        <w:adjustRightInd w:val="0"/>
        <w:spacing w:line="360" w:lineRule="auto"/>
        <w:ind w:firstLine="708"/>
        <w:rPr>
          <w:color w:val="auto"/>
        </w:rPr>
      </w:pPr>
      <w:r>
        <w:rPr>
          <w:color w:val="auto"/>
        </w:rPr>
        <w:t xml:space="preserve">          </w:t>
      </w:r>
      <w:r w:rsidR="00C755CB">
        <w:rPr>
          <w:color w:val="auto"/>
        </w:rPr>
        <w:t xml:space="preserve"> </w:t>
      </w:r>
      <w:r w:rsidR="00136BB9" w:rsidRPr="00017CBA">
        <w:rPr>
          <w:color w:val="auto"/>
        </w:rPr>
        <w:t xml:space="preserve">Trata-se de pedido </w:t>
      </w:r>
      <w:r w:rsidR="00941C4C">
        <w:rPr>
          <w:color w:val="auto"/>
        </w:rPr>
        <w:t>encaminhado</w:t>
      </w:r>
      <w:r w:rsidR="00CD49C7">
        <w:rPr>
          <w:color w:val="auto"/>
        </w:rPr>
        <w:t>, em 21/08/2019,</w:t>
      </w:r>
      <w:r w:rsidR="00941C4C">
        <w:rPr>
          <w:color w:val="auto"/>
        </w:rPr>
        <w:t xml:space="preserve"> </w:t>
      </w:r>
      <w:r w:rsidR="00136BB9" w:rsidRPr="00017CBA">
        <w:rPr>
          <w:color w:val="auto"/>
        </w:rPr>
        <w:t xml:space="preserve">por </w:t>
      </w:r>
      <w:r w:rsidR="001C54CF" w:rsidRPr="00017CBA">
        <w:rPr>
          <w:color w:val="auto"/>
        </w:rPr>
        <w:t xml:space="preserve">JAZIEL DE AGUIAR PEREIRA </w:t>
      </w:r>
      <w:r w:rsidR="00136BB9" w:rsidRPr="00017CBA">
        <w:rPr>
          <w:color w:val="auto"/>
        </w:rPr>
        <w:t xml:space="preserve">à </w:t>
      </w:r>
      <w:r w:rsidR="001C54CF" w:rsidRPr="00017CBA">
        <w:rPr>
          <w:color w:val="auto"/>
        </w:rPr>
        <w:t>S</w:t>
      </w:r>
      <w:r w:rsidR="009E6A4A">
        <w:rPr>
          <w:color w:val="auto"/>
        </w:rPr>
        <w:t>ECRETARIA DO MEIO AMBIENTE E INFRAESTRUTURA (SEMA)</w:t>
      </w:r>
      <w:r w:rsidR="00941C4C">
        <w:rPr>
          <w:color w:val="auto"/>
        </w:rPr>
        <w:t>, via Serviço de Informação ao Cidadão – SIC</w:t>
      </w:r>
      <w:r w:rsidR="00136BB9" w:rsidRPr="00017CBA">
        <w:rPr>
          <w:color w:val="auto"/>
        </w:rPr>
        <w:t xml:space="preserve">. O demandante </w:t>
      </w:r>
      <w:r w:rsidR="00CD49C7">
        <w:rPr>
          <w:color w:val="auto"/>
        </w:rPr>
        <w:t xml:space="preserve">objetiva o acesso das </w:t>
      </w:r>
      <w:r w:rsidR="00017CBA">
        <w:rPr>
          <w:color w:val="auto"/>
        </w:rPr>
        <w:t>“</w:t>
      </w:r>
      <w:r w:rsidR="001C54CF" w:rsidRPr="00017CBA">
        <w:rPr>
          <w:color w:val="auto"/>
        </w:rPr>
        <w:t xml:space="preserve">as imagens dos reservatórios projetados no município em formato </w:t>
      </w:r>
      <w:r w:rsidR="001C54CF" w:rsidRPr="00921118">
        <w:rPr>
          <w:i/>
          <w:color w:val="auto"/>
        </w:rPr>
        <w:t>kmz</w:t>
      </w:r>
      <w:r w:rsidR="001C54CF" w:rsidRPr="00017CBA">
        <w:rPr>
          <w:color w:val="auto"/>
        </w:rPr>
        <w:t xml:space="preserve">, ou </w:t>
      </w:r>
      <w:r w:rsidR="001C54CF" w:rsidRPr="00921118">
        <w:rPr>
          <w:i/>
          <w:color w:val="auto"/>
        </w:rPr>
        <w:t>kml</w:t>
      </w:r>
      <w:r w:rsidR="001C54CF" w:rsidRPr="00017CBA">
        <w:rPr>
          <w:color w:val="auto"/>
        </w:rPr>
        <w:t xml:space="preserve"> (para abrir do Google Earth) ou shap (para abrir no Quantum Gis)</w:t>
      </w:r>
      <w:r w:rsidR="00017CBA">
        <w:rPr>
          <w:color w:val="auto"/>
        </w:rPr>
        <w:t>”</w:t>
      </w:r>
      <w:r w:rsidR="001C54CF" w:rsidRPr="00017CBA">
        <w:rPr>
          <w:color w:val="auto"/>
        </w:rPr>
        <w:t>, preferencialmente em um único arquivo.</w:t>
      </w:r>
    </w:p>
    <w:p w:rsidR="00136BB9" w:rsidRPr="00941C4C" w:rsidRDefault="001C54CF" w:rsidP="00941C4C">
      <w:pPr>
        <w:tabs>
          <w:tab w:val="left" w:pos="1418"/>
        </w:tabs>
        <w:autoSpaceDE w:val="0"/>
        <w:autoSpaceDN w:val="0"/>
        <w:adjustRightInd w:val="0"/>
        <w:spacing w:line="360" w:lineRule="auto"/>
        <w:ind w:firstLine="708"/>
        <w:rPr>
          <w:color w:val="auto"/>
        </w:rPr>
      </w:pPr>
      <w:r w:rsidRPr="00017CBA">
        <w:rPr>
          <w:color w:val="auto"/>
        </w:rPr>
        <w:t xml:space="preserve"> Solicita</w:t>
      </w:r>
      <w:r w:rsidR="009E6A4A">
        <w:rPr>
          <w:color w:val="auto"/>
        </w:rPr>
        <w:t>,</w:t>
      </w:r>
      <w:r w:rsidRPr="00017CBA">
        <w:rPr>
          <w:color w:val="auto"/>
        </w:rPr>
        <w:t xml:space="preserve"> ainda</w:t>
      </w:r>
      <w:r w:rsidR="009E6A4A">
        <w:rPr>
          <w:color w:val="auto"/>
        </w:rPr>
        <w:t xml:space="preserve">, </w:t>
      </w:r>
      <w:r w:rsidRPr="00017CBA">
        <w:rPr>
          <w:color w:val="auto"/>
        </w:rPr>
        <w:t>orientação através de Cartilha</w:t>
      </w:r>
      <w:r w:rsidR="00017CBA">
        <w:rPr>
          <w:color w:val="auto"/>
        </w:rPr>
        <w:t>s, links ou Lei quanto à</w:t>
      </w:r>
      <w:r w:rsidRPr="00017CBA">
        <w:rPr>
          <w:color w:val="auto"/>
        </w:rPr>
        <w:t xml:space="preserve"> contrapartida exigida das empresas de geração de energia em decorrência dos danos ambientais causados por ocasião de sua instalação ou operação, bem como a documentação exigida para comprovar a quitação da contrapartida</w:t>
      </w:r>
      <w:r w:rsidR="00017CBA">
        <w:rPr>
          <w:color w:val="auto"/>
        </w:rPr>
        <w:t>.</w:t>
      </w:r>
    </w:p>
    <w:p w:rsidR="00C755CB" w:rsidRDefault="00136BB9" w:rsidP="007A79FD">
      <w:pPr>
        <w:shd w:val="clear" w:color="auto" w:fill="FFFFFF"/>
        <w:spacing w:line="360" w:lineRule="auto"/>
        <w:ind w:firstLine="1418"/>
        <w:rPr>
          <w:color w:val="auto"/>
        </w:rPr>
      </w:pPr>
      <w:r>
        <w:rPr>
          <w:color w:val="auto"/>
        </w:rPr>
        <w:lastRenderedPageBreak/>
        <w:t xml:space="preserve">Em resposta, </w:t>
      </w:r>
      <w:r w:rsidR="00941C4C">
        <w:rPr>
          <w:color w:val="auto"/>
        </w:rPr>
        <w:t>a</w:t>
      </w:r>
      <w:r w:rsidRPr="00CA6598">
        <w:rPr>
          <w:color w:val="auto"/>
        </w:rPr>
        <w:t xml:space="preserve"> </w:t>
      </w:r>
      <w:r w:rsidR="00E57C9C">
        <w:rPr>
          <w:color w:val="auto"/>
        </w:rPr>
        <w:t xml:space="preserve">SEMA </w:t>
      </w:r>
      <w:r w:rsidR="00017CBA">
        <w:rPr>
          <w:color w:val="auto"/>
        </w:rPr>
        <w:t xml:space="preserve">informou que </w:t>
      </w:r>
      <w:r w:rsidR="00C755CB">
        <w:rPr>
          <w:color w:val="auto"/>
        </w:rPr>
        <w:t>o</w:t>
      </w:r>
      <w:r w:rsidR="00017CBA">
        <w:rPr>
          <w:color w:val="auto"/>
        </w:rPr>
        <w:t xml:space="preserve"> solici</w:t>
      </w:r>
      <w:r w:rsidR="007A79FD">
        <w:rPr>
          <w:color w:val="auto"/>
        </w:rPr>
        <w:t>t</w:t>
      </w:r>
      <w:r w:rsidR="00017CBA">
        <w:rPr>
          <w:color w:val="auto"/>
        </w:rPr>
        <w:t>ad</w:t>
      </w:r>
      <w:r w:rsidR="00C755CB">
        <w:rPr>
          <w:color w:val="auto"/>
        </w:rPr>
        <w:t>o</w:t>
      </w:r>
      <w:r w:rsidR="00921118">
        <w:rPr>
          <w:color w:val="auto"/>
        </w:rPr>
        <w:t xml:space="preserve"> pode</w:t>
      </w:r>
      <w:r w:rsidR="00017CBA">
        <w:rPr>
          <w:color w:val="auto"/>
        </w:rPr>
        <w:t xml:space="preserve"> ser </w:t>
      </w:r>
      <w:r w:rsidR="007A79FD">
        <w:rPr>
          <w:color w:val="auto"/>
        </w:rPr>
        <w:t>obtid</w:t>
      </w:r>
      <w:r w:rsidR="00C755CB">
        <w:rPr>
          <w:color w:val="auto"/>
        </w:rPr>
        <w:t>o</w:t>
      </w:r>
      <w:r w:rsidR="007A79FD">
        <w:rPr>
          <w:color w:val="auto"/>
        </w:rPr>
        <w:t xml:space="preserve"> junto aos empreende</w:t>
      </w:r>
      <w:r w:rsidR="00017CBA">
        <w:rPr>
          <w:color w:val="auto"/>
        </w:rPr>
        <w:t>d</w:t>
      </w:r>
      <w:r w:rsidR="007A79FD">
        <w:rPr>
          <w:color w:val="auto"/>
        </w:rPr>
        <w:t>o</w:t>
      </w:r>
      <w:r w:rsidR="00017CBA">
        <w:rPr>
          <w:color w:val="auto"/>
        </w:rPr>
        <w:t>res e consultores ambie</w:t>
      </w:r>
      <w:r w:rsidR="007A79FD">
        <w:rPr>
          <w:color w:val="auto"/>
        </w:rPr>
        <w:t>ntais dos empreendimentos referido</w:t>
      </w:r>
      <w:r w:rsidR="00017CBA">
        <w:rPr>
          <w:color w:val="auto"/>
        </w:rPr>
        <w:t>s</w:t>
      </w:r>
      <w:r w:rsidR="007A79FD">
        <w:rPr>
          <w:color w:val="auto"/>
        </w:rPr>
        <w:t>. Cita</w:t>
      </w:r>
      <w:r w:rsidR="00941C4C">
        <w:rPr>
          <w:color w:val="auto"/>
        </w:rPr>
        <w:t>,</w:t>
      </w:r>
      <w:r w:rsidR="007A79FD">
        <w:rPr>
          <w:color w:val="auto"/>
        </w:rPr>
        <w:t xml:space="preserve"> ainda</w:t>
      </w:r>
      <w:r w:rsidR="00941C4C">
        <w:rPr>
          <w:color w:val="auto"/>
        </w:rPr>
        <w:t>,</w:t>
      </w:r>
      <w:r w:rsidR="007A79FD">
        <w:rPr>
          <w:color w:val="auto"/>
        </w:rPr>
        <w:t xml:space="preserve"> que os programas como o de comunicação social, educação ambiental, informações de legislação aplicada fazem parte das obrigações de licenciamento a serem desenvolvidas, estando a legislação ambiental específica disponível em sites como o da FEPAM, SEMA, MP</w:t>
      </w:r>
      <w:r w:rsidR="00E57C9C">
        <w:rPr>
          <w:color w:val="auto"/>
        </w:rPr>
        <w:t>,</w:t>
      </w:r>
      <w:r w:rsidR="007A79FD">
        <w:rPr>
          <w:color w:val="auto"/>
        </w:rPr>
        <w:t xml:space="preserve"> etc. Aduziu</w:t>
      </w:r>
      <w:r w:rsidR="00941C4C">
        <w:rPr>
          <w:color w:val="auto"/>
        </w:rPr>
        <w:t>,</w:t>
      </w:r>
      <w:r w:rsidR="007A79FD">
        <w:rPr>
          <w:color w:val="auto"/>
        </w:rPr>
        <w:t xml:space="preserve"> </w:t>
      </w:r>
      <w:r w:rsidR="00F973A6">
        <w:rPr>
          <w:color w:val="auto"/>
        </w:rPr>
        <w:t>também</w:t>
      </w:r>
      <w:r w:rsidR="00941C4C">
        <w:rPr>
          <w:color w:val="auto"/>
        </w:rPr>
        <w:t>,</w:t>
      </w:r>
      <w:r w:rsidR="007A79FD">
        <w:rPr>
          <w:color w:val="auto"/>
        </w:rPr>
        <w:t xml:space="preserve"> a inviabilidade </w:t>
      </w:r>
      <w:r w:rsidR="00F973A6">
        <w:rPr>
          <w:color w:val="auto"/>
        </w:rPr>
        <w:t>de atendimento à</w:t>
      </w:r>
      <w:r w:rsidR="007A79FD">
        <w:rPr>
          <w:color w:val="auto"/>
        </w:rPr>
        <w:t xml:space="preserve"> demanda</w:t>
      </w:r>
      <w:r w:rsidR="00E57C9C">
        <w:rPr>
          <w:color w:val="auto"/>
        </w:rPr>
        <w:t>,</w:t>
      </w:r>
      <w:r w:rsidR="007A79FD">
        <w:rPr>
          <w:color w:val="auto"/>
        </w:rPr>
        <w:t xml:space="preserve"> em virtude da FEPAM não possuir atribuição para realizar este tipo de assessoria.</w:t>
      </w:r>
    </w:p>
    <w:p w:rsidR="002C4E82" w:rsidRDefault="00C755CB" w:rsidP="007A79FD">
      <w:pPr>
        <w:shd w:val="clear" w:color="auto" w:fill="FFFFFF"/>
        <w:spacing w:line="360" w:lineRule="auto"/>
        <w:ind w:firstLine="1418"/>
        <w:rPr>
          <w:color w:val="auto"/>
        </w:rPr>
      </w:pPr>
      <w:r>
        <w:rPr>
          <w:color w:val="auto"/>
        </w:rPr>
        <w:t>Em reexame</w:t>
      </w:r>
      <w:r w:rsidR="00E57C9C">
        <w:rPr>
          <w:color w:val="auto"/>
        </w:rPr>
        <w:t xml:space="preserve"> datado de 02/09/2019, o </w:t>
      </w:r>
      <w:r>
        <w:rPr>
          <w:color w:val="auto"/>
        </w:rPr>
        <w:t xml:space="preserve">demandante sustenta a necessidade de informações das PCHs previstas para o Rio Cerquinha, informando que conseguiu alguns materiais dos Rios das Antas e Dos Touros. </w:t>
      </w:r>
      <w:r w:rsidR="00E57C9C">
        <w:rPr>
          <w:color w:val="auto"/>
        </w:rPr>
        <w:t>Ademais, i</w:t>
      </w:r>
      <w:r>
        <w:rPr>
          <w:color w:val="auto"/>
        </w:rPr>
        <w:t>nforma que tentou acessar pelos links que estão disponíveis no site da FEPAM</w:t>
      </w:r>
      <w:r w:rsidR="002C4E82">
        <w:rPr>
          <w:color w:val="auto"/>
        </w:rPr>
        <w:t>, porém não estão funcionando</w:t>
      </w:r>
      <w:r w:rsidR="00E57C9C">
        <w:rPr>
          <w:color w:val="auto"/>
        </w:rPr>
        <w:t xml:space="preserve"> (</w:t>
      </w:r>
      <w:r w:rsidR="002C4E82">
        <w:rPr>
          <w:color w:val="auto"/>
        </w:rPr>
        <w:t>segundo o mesmo</w:t>
      </w:r>
      <w:r w:rsidR="00E57C9C">
        <w:rPr>
          <w:color w:val="auto"/>
        </w:rPr>
        <w:t>)</w:t>
      </w:r>
      <w:r w:rsidR="002C4E82">
        <w:rPr>
          <w:color w:val="auto"/>
        </w:rPr>
        <w:t>. Solicita, “pelo menos</w:t>
      </w:r>
      <w:r>
        <w:rPr>
          <w:color w:val="auto"/>
        </w:rPr>
        <w:t xml:space="preserve"> </w:t>
      </w:r>
      <w:r w:rsidR="00FD7501">
        <w:rPr>
          <w:color w:val="auto"/>
        </w:rPr>
        <w:t>o material da audiência pú</w:t>
      </w:r>
      <w:r w:rsidR="002C4E82" w:rsidRPr="002C4E82">
        <w:rPr>
          <w:color w:val="auto"/>
        </w:rPr>
        <w:t>blica sobre as PCHs do Rio Cerquinha”.</w:t>
      </w:r>
    </w:p>
    <w:p w:rsidR="008E2426" w:rsidRPr="000B734A" w:rsidRDefault="002C4E82" w:rsidP="000B734A">
      <w:pPr>
        <w:shd w:val="clear" w:color="auto" w:fill="FFFFFF"/>
        <w:spacing w:line="360" w:lineRule="auto"/>
        <w:ind w:firstLine="1418"/>
        <w:rPr>
          <w:rFonts w:eastAsiaTheme="minorHAnsi"/>
          <w:color w:val="auto"/>
          <w:lang w:eastAsia="en-US"/>
        </w:rPr>
      </w:pPr>
      <w:r>
        <w:rPr>
          <w:color w:val="auto"/>
        </w:rPr>
        <w:t>A resposta ao reexame veio</w:t>
      </w:r>
      <w:r w:rsidR="00E57C9C">
        <w:rPr>
          <w:color w:val="auto"/>
        </w:rPr>
        <w:t>, em 12/09/2019,</w:t>
      </w:r>
      <w:r>
        <w:rPr>
          <w:color w:val="auto"/>
        </w:rPr>
        <w:t xml:space="preserve"> no sentido de que </w:t>
      </w:r>
      <w:r w:rsidR="008E2426">
        <w:rPr>
          <w:color w:val="auto"/>
        </w:rPr>
        <w:t>no site da FEPAM é possível fazer a solicitação de vistas ao processo administrativo em meio físico</w:t>
      </w:r>
      <w:r w:rsidR="000A5BF5">
        <w:rPr>
          <w:color w:val="auto"/>
        </w:rPr>
        <w:t xml:space="preserve">. Ademais, também foi consignado </w:t>
      </w:r>
      <w:r w:rsidR="00F1032B">
        <w:rPr>
          <w:color w:val="auto"/>
        </w:rPr>
        <w:t xml:space="preserve">que </w:t>
      </w:r>
      <w:r w:rsidR="000B734A">
        <w:rPr>
          <w:color w:val="auto"/>
        </w:rPr>
        <w:t>“</w:t>
      </w:r>
      <w:r w:rsidR="000B734A" w:rsidRPr="000B734A">
        <w:rPr>
          <w:rFonts w:eastAsiaTheme="minorHAnsi"/>
          <w:color w:val="auto"/>
          <w:lang w:eastAsia="en-US"/>
        </w:rPr>
        <w:t>o reexame pode ser pedido somente em relação ao indeferimento de acesso à informação solicitada ou, ainda, em relação às razões da negativa desse acesso, nos termos do art. 19 do decreto estadual nº 49.111/2012.</w:t>
      </w:r>
      <w:r w:rsidR="000B734A">
        <w:rPr>
          <w:rFonts w:eastAsiaTheme="minorHAnsi"/>
          <w:color w:val="auto"/>
          <w:lang w:eastAsia="en-US"/>
        </w:rPr>
        <w:t xml:space="preserve">” </w:t>
      </w:r>
    </w:p>
    <w:p w:rsidR="00136BB9" w:rsidRPr="000A5BF5" w:rsidRDefault="000A5BF5" w:rsidP="000A5BF5">
      <w:pPr>
        <w:pStyle w:val="PargrafoNormal"/>
        <w:spacing w:after="0"/>
        <w:rPr>
          <w:color w:val="auto"/>
          <w:sz w:val="20"/>
          <w:szCs w:val="20"/>
          <w:shd w:val="clear" w:color="auto" w:fill="FFFFFF"/>
        </w:rPr>
      </w:pPr>
      <w:r>
        <w:t xml:space="preserve">Irresignado, </w:t>
      </w:r>
      <w:r w:rsidR="00136BB9">
        <w:t>o</w:t>
      </w:r>
      <w:r w:rsidR="00136BB9" w:rsidRPr="00CA6598">
        <w:t xml:space="preserve"> demandante </w:t>
      </w:r>
      <w:r w:rsidR="00136BB9">
        <w:t>encaminhou</w:t>
      </w:r>
      <w:r w:rsidR="00726342">
        <w:t xml:space="preserve"> recurso</w:t>
      </w:r>
      <w:r>
        <w:t>, em 20/09/2019,</w:t>
      </w:r>
      <w:r w:rsidR="00726342">
        <w:t xml:space="preserve"> sustentando que p</w:t>
      </w:r>
      <w:r w:rsidR="00327EBE">
        <w:t>recisa encontrar uma forma para acessar pelo menos as informações</w:t>
      </w:r>
      <w:r w:rsidR="001A302D">
        <w:t xml:space="preserve"> sobre</w:t>
      </w:r>
      <w:r w:rsidR="00327EBE">
        <w:t xml:space="preserve"> as PCHs do Rio Cerquinha e que não há c</w:t>
      </w:r>
      <w:r w:rsidR="00726342">
        <w:t>o</w:t>
      </w:r>
      <w:r w:rsidR="00327EBE">
        <w:t>mo justificar falta ao trabalho para esta razão</w:t>
      </w:r>
      <w:r>
        <w:t>. Aduziu, ainda,</w:t>
      </w:r>
      <w:r w:rsidR="00327EBE">
        <w:t xml:space="preserve"> a inviabilidade financeira de uma viagem à Porto Alegre com esta finalidade. Colocou-se </w:t>
      </w:r>
      <w:r w:rsidR="005F7DED">
        <w:t xml:space="preserve">à </w:t>
      </w:r>
      <w:r w:rsidR="00327EBE">
        <w:t xml:space="preserve">disposição </w:t>
      </w:r>
      <w:r w:rsidR="005F7DED">
        <w:t>para</w:t>
      </w:r>
      <w:r w:rsidR="00327EBE">
        <w:t xml:space="preserve"> recolher uma taxa co</w:t>
      </w:r>
      <w:r w:rsidR="000C0165">
        <w:t>m</w:t>
      </w:r>
      <w:r w:rsidR="00327EBE">
        <w:t xml:space="preserve"> intuito a ter acesso ao material em questão via </w:t>
      </w:r>
      <w:r w:rsidR="00327EBE" w:rsidRPr="00327EBE">
        <w:rPr>
          <w:i/>
        </w:rPr>
        <w:t>wetransfer</w:t>
      </w:r>
      <w:r w:rsidR="005F7DED">
        <w:rPr>
          <w:i/>
        </w:rPr>
        <w:t xml:space="preserve"> </w:t>
      </w:r>
      <w:r w:rsidR="005F7DED">
        <w:t>e</w:t>
      </w:r>
      <w:r w:rsidR="00921118">
        <w:t xml:space="preserve"> i</w:t>
      </w:r>
      <w:r w:rsidR="00327EBE">
        <w:t>nformo</w:t>
      </w:r>
      <w:r w:rsidR="005F7DED">
        <w:t>u</w:t>
      </w:r>
      <w:r w:rsidR="000C0165">
        <w:t xml:space="preserve"> s</w:t>
      </w:r>
      <w:r w:rsidR="00327EBE">
        <w:t>ua experiência</w:t>
      </w:r>
      <w:r w:rsidR="00921118">
        <w:t>,</w:t>
      </w:r>
      <w:r w:rsidR="00327EBE">
        <w:t xml:space="preserve"> neste sentido</w:t>
      </w:r>
      <w:r w:rsidR="00921118">
        <w:t>,</w:t>
      </w:r>
      <w:r w:rsidR="00327EBE">
        <w:t xml:space="preserve"> que teve com o IBAMA</w:t>
      </w:r>
      <w:r>
        <w:t>,</w:t>
      </w:r>
      <w:r w:rsidR="00327EBE">
        <w:t xml:space="preserve"> visto este órgão </w:t>
      </w:r>
      <w:r w:rsidR="005F7DED">
        <w:t xml:space="preserve">ter </w:t>
      </w:r>
      <w:r w:rsidR="00327EBE">
        <w:t>dispo</w:t>
      </w:r>
      <w:r w:rsidR="00921118">
        <w:t>nibilizado um link para acesso ao material</w:t>
      </w:r>
      <w:r w:rsidR="00327EBE">
        <w:t xml:space="preserve"> </w:t>
      </w:r>
      <w:r w:rsidR="00402FB9">
        <w:t xml:space="preserve">da PCH do </w:t>
      </w:r>
      <w:r w:rsidR="00327EBE">
        <w:t xml:space="preserve">Rio Pelotas. </w:t>
      </w:r>
    </w:p>
    <w:p w:rsidR="00136BB9" w:rsidRPr="00CA6598" w:rsidRDefault="00136BB9" w:rsidP="00136BB9">
      <w:pPr>
        <w:pStyle w:val="PargrafoNormal"/>
        <w:spacing w:after="0"/>
      </w:pPr>
      <w:r w:rsidRPr="00CA6598">
        <w:t>Veio o recurso a esta CMRI/RS.</w:t>
      </w:r>
    </w:p>
    <w:p w:rsidR="00136BB9" w:rsidRPr="00CA6598" w:rsidRDefault="00136BB9" w:rsidP="00136BB9">
      <w:pPr>
        <w:pStyle w:val="PargrafoNormal"/>
        <w:spacing w:after="0"/>
      </w:pPr>
      <w:r w:rsidRPr="00CA6598">
        <w:t>Após, foi a mim distribuído para julgamento.</w:t>
      </w:r>
    </w:p>
    <w:p w:rsidR="00136BB9" w:rsidRPr="00CA6598" w:rsidRDefault="00136BB9" w:rsidP="00136BB9">
      <w:pPr>
        <w:pStyle w:val="PargrafoNormal"/>
        <w:spacing w:after="0"/>
      </w:pPr>
      <w:r w:rsidRPr="00CA6598">
        <w:t>É o relatório.</w:t>
      </w:r>
    </w:p>
    <w:p w:rsidR="00136BB9" w:rsidRPr="00CA6598" w:rsidRDefault="00136BB9" w:rsidP="00136BB9">
      <w:pPr>
        <w:pStyle w:val="PargrafoNormal"/>
        <w:spacing w:after="0"/>
      </w:pPr>
    </w:p>
    <w:p w:rsidR="00136BB9" w:rsidRDefault="00136BB9" w:rsidP="00136BB9">
      <w:pPr>
        <w:pStyle w:val="TtuloPrincipal"/>
        <w:keepNext w:val="0"/>
        <w:spacing w:before="0" w:after="0"/>
        <w:rPr>
          <w:sz w:val="24"/>
          <w:szCs w:val="24"/>
        </w:rPr>
      </w:pPr>
      <w:r w:rsidRPr="00CA6598">
        <w:rPr>
          <w:sz w:val="24"/>
          <w:szCs w:val="24"/>
        </w:rPr>
        <w:t>VOTOS</w:t>
      </w:r>
    </w:p>
    <w:p w:rsidR="000A5BF5" w:rsidRPr="00CA6598" w:rsidRDefault="000A5BF5" w:rsidP="00136BB9">
      <w:pPr>
        <w:pStyle w:val="TtuloPrincipal"/>
        <w:keepNext w:val="0"/>
        <w:spacing w:before="0" w:after="0"/>
        <w:rPr>
          <w:sz w:val="24"/>
          <w:szCs w:val="24"/>
        </w:rPr>
      </w:pPr>
    </w:p>
    <w:p w:rsidR="00136BB9" w:rsidRPr="00CA6598" w:rsidRDefault="00921118" w:rsidP="00136BB9">
      <w:pPr>
        <w:pStyle w:val="NomeJulgadorPadro"/>
        <w:spacing w:after="0"/>
        <w:rPr>
          <w:b w:val="0"/>
          <w:caps w:val="0"/>
        </w:rPr>
      </w:pPr>
      <w:r>
        <w:rPr>
          <w:u w:val="single"/>
        </w:rPr>
        <w:t>SECRETARIA De SEGURANÇA PÚBLICA</w:t>
      </w:r>
      <w:r w:rsidR="00136BB9">
        <w:rPr>
          <w:u w:val="single"/>
        </w:rPr>
        <w:t xml:space="preserve"> </w:t>
      </w:r>
      <w:r w:rsidR="00136BB9" w:rsidRPr="00CA6598">
        <w:rPr>
          <w:u w:val="single"/>
        </w:rPr>
        <w:t>(RElATOR)</w:t>
      </w:r>
      <w:r w:rsidR="00136BB9" w:rsidRPr="00CA6598">
        <w:rPr>
          <w:b w:val="0"/>
          <w:caps w:val="0"/>
          <w:u w:val="single"/>
        </w:rPr>
        <w:t xml:space="preserve"> –</w:t>
      </w:r>
    </w:p>
    <w:p w:rsidR="00136BB9" w:rsidRPr="00CA6598" w:rsidRDefault="00136BB9" w:rsidP="00136BB9">
      <w:pPr>
        <w:suppressAutoHyphens/>
        <w:spacing w:line="360" w:lineRule="auto"/>
        <w:ind w:firstLine="1418"/>
        <w:rPr>
          <w:lang w:eastAsia="ar-SA"/>
        </w:rPr>
      </w:pPr>
    </w:p>
    <w:p w:rsidR="000A5BF5" w:rsidRDefault="00136BB9" w:rsidP="000A5BF5">
      <w:pPr>
        <w:suppressAutoHyphens/>
        <w:spacing w:line="360" w:lineRule="auto"/>
        <w:ind w:firstLine="1418"/>
        <w:rPr>
          <w:lang w:eastAsia="ar-SA"/>
        </w:rPr>
      </w:pPr>
      <w:r w:rsidRPr="00CA6598">
        <w:rPr>
          <w:lang w:eastAsia="ar-SA"/>
        </w:rPr>
        <w:t>Eminentes Colegas.</w:t>
      </w:r>
    </w:p>
    <w:p w:rsidR="00AB7100" w:rsidRPr="000A5BF5" w:rsidRDefault="000A5BF5" w:rsidP="000A5BF5">
      <w:pPr>
        <w:suppressAutoHyphens/>
        <w:spacing w:line="360" w:lineRule="auto"/>
        <w:ind w:firstLine="1418"/>
        <w:rPr>
          <w:lang w:eastAsia="ar-SA"/>
        </w:rPr>
      </w:pPr>
      <w:r>
        <w:rPr>
          <w:color w:val="000000" w:themeColor="text1"/>
        </w:rPr>
        <w:t xml:space="preserve">De acordo com a análise dos pedidos encaminhados e das respostas fornecidas pela SEMA, ora recorrida, </w:t>
      </w:r>
      <w:r w:rsidR="00136BB9" w:rsidRPr="00374917">
        <w:rPr>
          <w:color w:val="000000" w:themeColor="text1"/>
        </w:rPr>
        <w:t>fica evidente que</w:t>
      </w:r>
      <w:r w:rsidR="00136BB9">
        <w:rPr>
          <w:color w:val="000000" w:themeColor="text1"/>
        </w:rPr>
        <w:t xml:space="preserve"> o órgão público </w:t>
      </w:r>
      <w:r w:rsidR="00DB6935">
        <w:rPr>
          <w:color w:val="000000" w:themeColor="text1"/>
        </w:rPr>
        <w:t xml:space="preserve">não </w:t>
      </w:r>
      <w:r w:rsidR="00136BB9">
        <w:rPr>
          <w:color w:val="000000" w:themeColor="text1"/>
        </w:rPr>
        <w:t xml:space="preserve">se indispôs a fornecer </w:t>
      </w:r>
      <w:r w:rsidR="00DB6935">
        <w:rPr>
          <w:color w:val="000000" w:themeColor="text1"/>
        </w:rPr>
        <w:t>a demanda solicitada</w:t>
      </w:r>
      <w:r>
        <w:rPr>
          <w:color w:val="000000" w:themeColor="text1"/>
        </w:rPr>
        <w:t>. I</w:t>
      </w:r>
      <w:r w:rsidR="00DB6935">
        <w:rPr>
          <w:color w:val="000000" w:themeColor="text1"/>
        </w:rPr>
        <w:t>nclusive</w:t>
      </w:r>
      <w:r>
        <w:rPr>
          <w:color w:val="000000" w:themeColor="text1"/>
        </w:rPr>
        <w:t>,</w:t>
      </w:r>
      <w:r w:rsidR="00DB6935">
        <w:rPr>
          <w:color w:val="000000" w:themeColor="text1"/>
        </w:rPr>
        <w:t xml:space="preserve"> </w:t>
      </w:r>
      <w:r>
        <w:rPr>
          <w:color w:val="000000" w:themeColor="text1"/>
        </w:rPr>
        <w:t xml:space="preserve">orientou os procedimentos para a </w:t>
      </w:r>
      <w:r w:rsidR="00DB6935">
        <w:rPr>
          <w:color w:val="000000" w:themeColor="text1"/>
        </w:rPr>
        <w:t>obtenção dos dados</w:t>
      </w:r>
      <w:r>
        <w:rPr>
          <w:color w:val="000000" w:themeColor="text1"/>
        </w:rPr>
        <w:t>, apontando, ainda, quais</w:t>
      </w:r>
      <w:r w:rsidR="00697028">
        <w:rPr>
          <w:color w:val="000000" w:themeColor="text1"/>
        </w:rPr>
        <w:t xml:space="preserve"> </w:t>
      </w:r>
      <w:r w:rsidR="00697028" w:rsidRPr="00697028">
        <w:rPr>
          <w:i/>
          <w:color w:val="000000" w:themeColor="text1"/>
        </w:rPr>
        <w:t>website</w:t>
      </w:r>
      <w:r>
        <w:rPr>
          <w:i/>
          <w:color w:val="000000" w:themeColor="text1"/>
        </w:rPr>
        <w:t xml:space="preserve">s </w:t>
      </w:r>
      <w:r>
        <w:rPr>
          <w:color w:val="000000" w:themeColor="text1"/>
        </w:rPr>
        <w:t>deveriam ser acessados pelo recorrente</w:t>
      </w:r>
      <w:r w:rsidR="00DB6935">
        <w:rPr>
          <w:color w:val="000000" w:themeColor="text1"/>
        </w:rPr>
        <w:t xml:space="preserve">. </w:t>
      </w:r>
      <w:r w:rsidR="00312B70">
        <w:rPr>
          <w:color w:val="000000" w:themeColor="text1"/>
        </w:rPr>
        <w:t>Ocorre que</w:t>
      </w:r>
      <w:r>
        <w:rPr>
          <w:color w:val="000000" w:themeColor="text1"/>
        </w:rPr>
        <w:t>,</w:t>
      </w:r>
      <w:r w:rsidR="00312B70">
        <w:rPr>
          <w:color w:val="000000" w:themeColor="text1"/>
        </w:rPr>
        <w:t xml:space="preserve"> por uma limitação do demandante</w:t>
      </w:r>
      <w:r>
        <w:rPr>
          <w:color w:val="000000" w:themeColor="text1"/>
        </w:rPr>
        <w:t>, o acesso não po</w:t>
      </w:r>
      <w:r w:rsidR="00312B70">
        <w:rPr>
          <w:color w:val="000000" w:themeColor="text1"/>
        </w:rPr>
        <w:t xml:space="preserve">de se realizar, o que foge à alçada do órgão demandado. </w:t>
      </w:r>
    </w:p>
    <w:p w:rsidR="004126A5" w:rsidRDefault="000A5BF5" w:rsidP="00AB7100">
      <w:pPr>
        <w:pStyle w:val="PargrafoNormal"/>
        <w:spacing w:before="240"/>
        <w:ind w:firstLine="1440"/>
        <w:rPr>
          <w:color w:val="000000" w:themeColor="text1"/>
        </w:rPr>
      </w:pPr>
      <w:r>
        <w:rPr>
          <w:color w:val="000000" w:themeColor="text1"/>
        </w:rPr>
        <w:t>Ademais, i</w:t>
      </w:r>
      <w:r w:rsidR="00312B70">
        <w:rPr>
          <w:color w:val="000000" w:themeColor="text1"/>
        </w:rPr>
        <w:t>nsta salientar que a solicitaç</w:t>
      </w:r>
      <w:r w:rsidR="00413FB3">
        <w:rPr>
          <w:color w:val="000000" w:themeColor="text1"/>
        </w:rPr>
        <w:t>ão</w:t>
      </w:r>
      <w:r w:rsidR="00312B70">
        <w:rPr>
          <w:color w:val="000000" w:themeColor="text1"/>
        </w:rPr>
        <w:t xml:space="preserve"> original </w:t>
      </w:r>
      <w:r w:rsidR="003D3F79">
        <w:rPr>
          <w:color w:val="000000" w:themeColor="text1"/>
        </w:rPr>
        <w:t xml:space="preserve">(imagens dos reservatórios e orientações das contrapartidas) </w:t>
      </w:r>
      <w:r w:rsidR="00312B70">
        <w:rPr>
          <w:color w:val="000000" w:themeColor="text1"/>
        </w:rPr>
        <w:t>é diversa da</w:t>
      </w:r>
      <w:r w:rsidR="004126A5">
        <w:rPr>
          <w:color w:val="000000" w:themeColor="text1"/>
        </w:rPr>
        <w:t>quela</w:t>
      </w:r>
      <w:r w:rsidR="00312B70">
        <w:rPr>
          <w:color w:val="000000" w:themeColor="text1"/>
        </w:rPr>
        <w:t xml:space="preserve"> </w:t>
      </w:r>
      <w:r w:rsidR="009C7AD2">
        <w:rPr>
          <w:color w:val="000000" w:themeColor="text1"/>
        </w:rPr>
        <w:t>proposta</w:t>
      </w:r>
      <w:r w:rsidR="00312B70">
        <w:rPr>
          <w:color w:val="000000" w:themeColor="text1"/>
        </w:rPr>
        <w:t xml:space="preserve"> em sede de re</w:t>
      </w:r>
      <w:r w:rsidR="009C7AD2">
        <w:rPr>
          <w:color w:val="000000" w:themeColor="text1"/>
        </w:rPr>
        <w:t xml:space="preserve">exame </w:t>
      </w:r>
      <w:r w:rsidR="00AB7100">
        <w:rPr>
          <w:color w:val="000000" w:themeColor="text1"/>
        </w:rPr>
        <w:t>(</w:t>
      </w:r>
      <w:r w:rsidR="00AB7100">
        <w:rPr>
          <w:color w:val="auto"/>
        </w:rPr>
        <w:t>informações das PCHs previstas para o Rio Cerquinha e informações das audiências públicas</w:t>
      </w:r>
      <w:r w:rsidR="00AB7100">
        <w:rPr>
          <w:color w:val="000000" w:themeColor="text1"/>
        </w:rPr>
        <w:t xml:space="preserve">) </w:t>
      </w:r>
      <w:r w:rsidR="009C7AD2">
        <w:rPr>
          <w:color w:val="000000" w:themeColor="text1"/>
        </w:rPr>
        <w:t>e</w:t>
      </w:r>
      <w:r w:rsidR="004126A5">
        <w:rPr>
          <w:color w:val="000000" w:themeColor="text1"/>
        </w:rPr>
        <w:t>, ainda,</w:t>
      </w:r>
      <w:r w:rsidR="009C7AD2">
        <w:rPr>
          <w:color w:val="000000" w:themeColor="text1"/>
        </w:rPr>
        <w:t xml:space="preserve"> </w:t>
      </w:r>
      <w:r w:rsidR="004126A5">
        <w:rPr>
          <w:color w:val="000000" w:themeColor="text1"/>
        </w:rPr>
        <w:t xml:space="preserve">de </w:t>
      </w:r>
      <w:r w:rsidR="009C7AD2">
        <w:rPr>
          <w:color w:val="000000" w:themeColor="text1"/>
        </w:rPr>
        <w:t>posterior re</w:t>
      </w:r>
      <w:r w:rsidR="00312B70">
        <w:rPr>
          <w:color w:val="000000" w:themeColor="text1"/>
        </w:rPr>
        <w:t xml:space="preserve">curso </w:t>
      </w:r>
      <w:r w:rsidR="00AB7100">
        <w:rPr>
          <w:color w:val="000000" w:themeColor="text1"/>
        </w:rPr>
        <w:t>(</w:t>
      </w:r>
      <w:r w:rsidR="00AB7100">
        <w:t>informações sobre as PCHs do Rio Cerquinha)</w:t>
      </w:r>
      <w:r w:rsidR="00082240">
        <w:t>.</w:t>
      </w:r>
      <w:r w:rsidR="00AB7100">
        <w:rPr>
          <w:color w:val="000000" w:themeColor="text1"/>
        </w:rPr>
        <w:t xml:space="preserve"> </w:t>
      </w:r>
    </w:p>
    <w:p w:rsidR="004126A5" w:rsidRDefault="004126A5" w:rsidP="00AB7100">
      <w:pPr>
        <w:pStyle w:val="PargrafoNormal"/>
        <w:spacing w:before="240"/>
        <w:ind w:firstLine="1440"/>
        <w:rPr>
          <w:color w:val="000000" w:themeColor="text1"/>
        </w:rPr>
      </w:pPr>
    </w:p>
    <w:p w:rsidR="004126A5" w:rsidRDefault="004126A5" w:rsidP="00AB7100">
      <w:pPr>
        <w:pStyle w:val="PargrafoNormal"/>
        <w:spacing w:before="240"/>
        <w:ind w:firstLine="1440"/>
        <w:rPr>
          <w:color w:val="000000" w:themeColor="text1"/>
        </w:rPr>
      </w:pPr>
    </w:p>
    <w:p w:rsidR="009C7AD2" w:rsidRPr="009C7AD2" w:rsidRDefault="004126A5" w:rsidP="004126A5">
      <w:pPr>
        <w:pStyle w:val="PargrafoNormal"/>
        <w:spacing w:before="240"/>
        <w:ind w:firstLine="1440"/>
        <w:rPr>
          <w:color w:val="000000" w:themeColor="text1"/>
          <w:sz w:val="20"/>
          <w:szCs w:val="20"/>
        </w:rPr>
      </w:pPr>
      <w:r>
        <w:rPr>
          <w:color w:val="000000" w:themeColor="text1"/>
        </w:rPr>
        <w:t>Ou seja, os fundamentos do recurso não estão alinhados com os</w:t>
      </w:r>
      <w:r w:rsidR="00286515">
        <w:rPr>
          <w:color w:val="000000" w:themeColor="text1"/>
        </w:rPr>
        <w:t xml:space="preserve"> conteúdos </w:t>
      </w:r>
      <w:r>
        <w:rPr>
          <w:color w:val="000000" w:themeColor="text1"/>
        </w:rPr>
        <w:t>d</w:t>
      </w:r>
      <w:r w:rsidR="00082240">
        <w:rPr>
          <w:color w:val="000000" w:themeColor="text1"/>
        </w:rPr>
        <w:t>o primeiro pedido, sendo que</w:t>
      </w:r>
      <w:r>
        <w:rPr>
          <w:color w:val="000000" w:themeColor="text1"/>
        </w:rPr>
        <w:t>,</w:t>
      </w:r>
      <w:r w:rsidR="00082240">
        <w:rPr>
          <w:color w:val="000000" w:themeColor="text1"/>
        </w:rPr>
        <w:t xml:space="preserve"> para </w:t>
      </w:r>
      <w:r>
        <w:rPr>
          <w:color w:val="000000" w:themeColor="text1"/>
        </w:rPr>
        <w:t>satisfazê-los,</w:t>
      </w:r>
      <w:r w:rsidR="00286515">
        <w:rPr>
          <w:color w:val="000000" w:themeColor="text1"/>
        </w:rPr>
        <w:t xml:space="preserve"> </w:t>
      </w:r>
      <w:r w:rsidR="00312B70">
        <w:rPr>
          <w:color w:val="000000" w:themeColor="text1"/>
        </w:rPr>
        <w:t xml:space="preserve">careceria de </w:t>
      </w:r>
      <w:r w:rsidR="00312B70" w:rsidRPr="00312B70">
        <w:rPr>
          <w:color w:val="000000" w:themeColor="text1"/>
        </w:rPr>
        <w:t>elaboração de novo</w:t>
      </w:r>
      <w:r w:rsidR="009C7AD2">
        <w:rPr>
          <w:color w:val="000000" w:themeColor="text1"/>
        </w:rPr>
        <w:t>s</w:t>
      </w:r>
      <w:r w:rsidR="00312B70" w:rsidRPr="00312B70">
        <w:rPr>
          <w:color w:val="000000" w:themeColor="text1"/>
        </w:rPr>
        <w:t xml:space="preserve"> pedido</w:t>
      </w:r>
      <w:r w:rsidR="009C7AD2">
        <w:rPr>
          <w:color w:val="000000" w:themeColor="text1"/>
        </w:rPr>
        <w:t>s</w:t>
      </w:r>
      <w:r w:rsidR="00312B70" w:rsidRPr="00312B70">
        <w:rPr>
          <w:color w:val="000000" w:themeColor="text1"/>
        </w:rPr>
        <w:t xml:space="preserve"> de acesso à informação</w:t>
      </w:r>
      <w:r>
        <w:rPr>
          <w:color w:val="000000" w:themeColor="text1"/>
        </w:rPr>
        <w:t xml:space="preserve">, sob pena de supressão de instâncias e inobservância dos arts. 19 e 21 do Decreto nº 49.111/2012. </w:t>
      </w:r>
    </w:p>
    <w:p w:rsidR="00136BB9" w:rsidRDefault="004126A5" w:rsidP="00136BB9">
      <w:pPr>
        <w:pStyle w:val="PargrafoNormal"/>
        <w:ind w:firstLine="1440"/>
        <w:rPr>
          <w:color w:val="000000" w:themeColor="text1"/>
        </w:rPr>
      </w:pPr>
      <w:r>
        <w:rPr>
          <w:color w:val="000000" w:themeColor="text1"/>
        </w:rPr>
        <w:t>Ademais, agregue-se o disposto na Súmula CMRI/RS nº 02:</w:t>
      </w:r>
    </w:p>
    <w:p w:rsidR="004126A5" w:rsidRDefault="004126A5" w:rsidP="00136BB9">
      <w:pPr>
        <w:pStyle w:val="PargrafoNormal"/>
        <w:ind w:firstLine="1440"/>
        <w:rPr>
          <w:color w:val="000000" w:themeColor="text1"/>
        </w:rPr>
      </w:pPr>
    </w:p>
    <w:p w:rsidR="00473A07" w:rsidRPr="00473A07" w:rsidRDefault="00473A07" w:rsidP="00473A07">
      <w:pPr>
        <w:pStyle w:val="PargrafoNormal"/>
        <w:ind w:left="2268" w:firstLine="0"/>
        <w:rPr>
          <w:color w:val="000000" w:themeColor="text1"/>
          <w:sz w:val="20"/>
          <w:szCs w:val="20"/>
        </w:rPr>
      </w:pPr>
      <w:r w:rsidRPr="00473A07">
        <w:rPr>
          <w:bCs/>
          <w:sz w:val="20"/>
          <w:szCs w:val="20"/>
          <w:shd w:val="clear" w:color="auto" w:fill="FFFFFF"/>
        </w:rPr>
        <w:t>O pedido de novas informações deve se dar por meio de novo pedido de acesso, e não por via originária a partir de inovação em sede recursal, sob pena de supressão de instâncias, não devendo ser conhecido o recurso por refugir à competência da CMRI/RS.</w:t>
      </w:r>
    </w:p>
    <w:p w:rsidR="004126A5" w:rsidRDefault="004126A5" w:rsidP="00473A07">
      <w:pPr>
        <w:pStyle w:val="PargrafoNormal"/>
        <w:ind w:firstLine="0"/>
        <w:rPr>
          <w:color w:val="000000" w:themeColor="text1"/>
        </w:rPr>
      </w:pPr>
    </w:p>
    <w:p w:rsidR="00136BB9" w:rsidRPr="00473A07" w:rsidRDefault="00473A07" w:rsidP="00473A07">
      <w:pPr>
        <w:pStyle w:val="PargrafoNormal"/>
        <w:ind w:firstLine="1440"/>
        <w:rPr>
          <w:color w:val="FF0000"/>
        </w:rPr>
      </w:pPr>
      <w:r>
        <w:rPr>
          <w:color w:val="000000" w:themeColor="text1"/>
        </w:rPr>
        <w:t>Ante o exposto, o voto vai no sentido de negar provimento ao recurso.</w:t>
      </w:r>
    </w:p>
    <w:p w:rsidR="00F5202D" w:rsidRDefault="00136BB9" w:rsidP="003A0A86">
      <w:pPr>
        <w:pStyle w:val="PargrafoNormal"/>
        <w:spacing w:after="0"/>
        <w:ind w:firstLine="1440"/>
      </w:pPr>
      <w:r w:rsidRPr="006C39C6">
        <w:rPr>
          <w:b/>
          <w:color w:val="000000" w:themeColor="text1"/>
        </w:rPr>
        <w:t>Recurso na Demanda nº</w:t>
      </w:r>
      <w:r>
        <w:rPr>
          <w:b/>
          <w:color w:val="000000" w:themeColor="text1"/>
        </w:rPr>
        <w:t xml:space="preserve"> </w:t>
      </w:r>
      <w:r w:rsidR="003A0A86" w:rsidRPr="00A7382E">
        <w:rPr>
          <w:rFonts w:eastAsiaTheme="minorHAnsi"/>
          <w:color w:val="auto"/>
          <w:lang w:eastAsia="en-US"/>
        </w:rPr>
        <w:t>23</w:t>
      </w:r>
      <w:r w:rsidR="003A0A86">
        <w:rPr>
          <w:rFonts w:eastAsiaTheme="minorHAnsi"/>
          <w:color w:val="auto"/>
          <w:lang w:eastAsia="en-US"/>
        </w:rPr>
        <w:t>.</w:t>
      </w:r>
      <w:r w:rsidR="003A0A86" w:rsidRPr="00A7382E">
        <w:rPr>
          <w:rFonts w:eastAsiaTheme="minorHAnsi"/>
          <w:color w:val="auto"/>
          <w:lang w:eastAsia="en-US"/>
        </w:rPr>
        <w:t>487</w:t>
      </w:r>
      <w:r w:rsidRPr="006C39C6">
        <w:rPr>
          <w:b/>
          <w:color w:val="000000" w:themeColor="text1"/>
        </w:rPr>
        <w:t>:</w:t>
      </w:r>
      <w:r>
        <w:rPr>
          <w:b/>
          <w:color w:val="000000" w:themeColor="text1"/>
        </w:rPr>
        <w:t xml:space="preserve"> </w:t>
      </w:r>
      <w:r w:rsidRPr="00CA6598">
        <w:rPr>
          <w:color w:val="000000" w:themeColor="text1"/>
        </w:rPr>
        <w:t>“</w:t>
      </w:r>
      <w:r>
        <w:rPr>
          <w:color w:val="000000" w:themeColor="text1"/>
        </w:rPr>
        <w:t xml:space="preserve">Negado </w:t>
      </w:r>
      <w:r w:rsidRPr="00CA6598">
        <w:rPr>
          <w:color w:val="000000" w:themeColor="text1"/>
        </w:rPr>
        <w:t>provimento ao recurso, por unanimidade</w:t>
      </w:r>
      <w:r w:rsidR="00473A07">
        <w:rPr>
          <w:color w:val="000000" w:themeColor="text1"/>
        </w:rPr>
        <w:t>.</w:t>
      </w:r>
      <w:r w:rsidRPr="00CA6598">
        <w:rPr>
          <w:color w:val="000000" w:themeColor="text1"/>
        </w:rPr>
        <w:t>”</w:t>
      </w:r>
    </w:p>
    <w:sectPr w:rsidR="00F5202D" w:rsidSect="000179DB">
      <w:headerReference w:type="default" r:id="rId7"/>
      <w:footerReference w:type="default" r:id="rId8"/>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1B" w:rsidRDefault="00F72A1B" w:rsidP="00A7382E">
      <w:r>
        <w:separator/>
      </w:r>
    </w:p>
  </w:endnote>
  <w:endnote w:type="continuationSeparator" w:id="0">
    <w:p w:rsidR="00F72A1B" w:rsidRDefault="00F72A1B" w:rsidP="00A7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188"/>
      <w:docPartObj>
        <w:docPartGallery w:val="Page Numbers (Bottom of Page)"/>
        <w:docPartUnique/>
      </w:docPartObj>
    </w:sdtPr>
    <w:sdtEndPr/>
    <w:sdtContent>
      <w:p w:rsidR="00496B47" w:rsidRDefault="00F72A1B">
        <w:pPr>
          <w:pStyle w:val="Rodap"/>
          <w:jc w:val="right"/>
        </w:pPr>
        <w:r>
          <w:fldChar w:fldCharType="begin"/>
        </w:r>
        <w:r>
          <w:instrText xml:space="preserve"> PAGE   \* MERGEFORMAT </w:instrText>
        </w:r>
        <w:r>
          <w:fldChar w:fldCharType="separate"/>
        </w:r>
        <w:r w:rsidR="003F379C">
          <w:rPr>
            <w:noProof/>
          </w:rPr>
          <w:t>1</w:t>
        </w:r>
        <w:r>
          <w:rPr>
            <w:noProof/>
          </w:rPr>
          <w:fldChar w:fldCharType="end"/>
        </w:r>
      </w:p>
    </w:sdtContent>
  </w:sdt>
  <w:p w:rsidR="00374917" w:rsidRDefault="00F72A1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1B" w:rsidRDefault="00F72A1B" w:rsidP="00A7382E">
      <w:r>
        <w:separator/>
      </w:r>
    </w:p>
  </w:footnote>
  <w:footnote w:type="continuationSeparator" w:id="0">
    <w:p w:rsidR="00F72A1B" w:rsidRDefault="00F72A1B" w:rsidP="00A7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17" w:rsidRDefault="00F72A1B">
    <w:pPr>
      <w:pStyle w:val="Cabealho"/>
      <w:jc w:val="center"/>
    </w:pPr>
  </w:p>
  <w:p w:rsidR="00374917" w:rsidRDefault="00F72A1B">
    <w:pPr>
      <w:pStyle w:val="Cabealho"/>
      <w:jc w:val="center"/>
    </w:pPr>
  </w:p>
  <w:p w:rsidR="00374917" w:rsidRDefault="00F72A1B">
    <w:pPr>
      <w:pStyle w:val="Cabealho"/>
      <w:jc w:val="center"/>
    </w:pPr>
  </w:p>
  <w:p w:rsidR="00374917" w:rsidRDefault="003F379C">
    <w:pPr>
      <w:pStyle w:val="Cabealho"/>
      <w:jc w:val="center"/>
    </w:pPr>
    <w:r>
      <w:rPr>
        <w:noProof/>
      </w:rPr>
      <mc:AlternateContent>
        <mc:Choice Requires="wpg">
          <w:drawing>
            <wp:anchor distT="0" distB="0" distL="114300" distR="114300" simplePos="0" relativeHeight="251658240" behindDoc="0" locked="0" layoutInCell="1" allowOverlap="0">
              <wp:simplePos x="0" y="0"/>
              <wp:positionH relativeFrom="page">
                <wp:posOffset>1946910</wp:posOffset>
              </wp:positionH>
              <wp:positionV relativeFrom="page">
                <wp:posOffset>573405</wp:posOffset>
              </wp:positionV>
              <wp:extent cx="3420110" cy="913765"/>
              <wp:effectExtent l="0" t="0" r="8890" b="6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917" w:rsidRPr="00D64380" w:rsidRDefault="00395F66" w:rsidP="000179DB">
                            <w:pPr>
                              <w:pStyle w:val="Cabealho"/>
                              <w:spacing w:line="240" w:lineRule="exact"/>
                              <w:jc w:val="center"/>
                              <w:rPr>
                                <w:caps w:val="0"/>
                                <w:sz w:val="15"/>
                                <w:szCs w:val="15"/>
                              </w:rPr>
                            </w:pPr>
                            <w:r w:rsidRPr="00D64380">
                              <w:rPr>
                                <w:caps w:val="0"/>
                                <w:sz w:val="15"/>
                                <w:szCs w:val="15"/>
                              </w:rPr>
                              <w:t>ESTADO DO RIO GRANDE DO SUL</w:t>
                            </w:r>
                          </w:p>
                          <w:p w:rsidR="00374917" w:rsidRPr="00D64380" w:rsidRDefault="00395F66" w:rsidP="000179DB">
                            <w:pPr>
                              <w:pStyle w:val="Cabealho"/>
                              <w:spacing w:line="240" w:lineRule="exact"/>
                              <w:jc w:val="center"/>
                              <w:rPr>
                                <w:caps w:val="0"/>
                                <w:sz w:val="21"/>
                                <w:szCs w:val="21"/>
                              </w:rPr>
                            </w:pPr>
                            <w:r>
                              <w:rPr>
                                <w:caps w:val="0"/>
                                <w:sz w:val="21"/>
                                <w:szCs w:val="21"/>
                              </w:rPr>
                              <w:t>PODER EXECUTIVO</w:t>
                            </w:r>
                          </w:p>
                          <w:p w:rsidR="00374917" w:rsidRPr="00D64380" w:rsidRDefault="00395F66" w:rsidP="000179DB">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374917" w:rsidRPr="00D64380" w:rsidRDefault="00395F66" w:rsidP="000179DB">
                      <w:pPr>
                        <w:pStyle w:val="Cabealho"/>
                        <w:spacing w:line="240" w:lineRule="exact"/>
                        <w:jc w:val="center"/>
                        <w:rPr>
                          <w:caps w:val="0"/>
                          <w:sz w:val="15"/>
                          <w:szCs w:val="15"/>
                        </w:rPr>
                      </w:pPr>
                      <w:r w:rsidRPr="00D64380">
                        <w:rPr>
                          <w:caps w:val="0"/>
                          <w:sz w:val="15"/>
                          <w:szCs w:val="15"/>
                        </w:rPr>
                        <w:t>ESTADO DO RIO GRANDE DO SUL</w:t>
                      </w:r>
                    </w:p>
                    <w:p w:rsidR="00374917" w:rsidRPr="00D64380" w:rsidRDefault="00395F66" w:rsidP="000179DB">
                      <w:pPr>
                        <w:pStyle w:val="Cabealho"/>
                        <w:spacing w:line="240" w:lineRule="exact"/>
                        <w:jc w:val="center"/>
                        <w:rPr>
                          <w:caps w:val="0"/>
                          <w:sz w:val="21"/>
                          <w:szCs w:val="21"/>
                        </w:rPr>
                      </w:pPr>
                      <w:r>
                        <w:rPr>
                          <w:caps w:val="0"/>
                          <w:sz w:val="21"/>
                          <w:szCs w:val="21"/>
                        </w:rPr>
                        <w:t>PODER EXECUTIVO</w:t>
                      </w:r>
                    </w:p>
                    <w:p w:rsidR="00374917" w:rsidRPr="00D64380" w:rsidRDefault="00395F66"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UyQLCAAAA2gAAAA8AAABkcnMvZG93bnJldi54bWxEj0FrwkAUhO8F/8PyhF6KboxQQnQVFW29&#10;Fa0Hj4/sMwlm34bsqmt/vSsIPQ4z8w0znQfTiCt1rrasYDRMQBAXVtdcKjj8bgYZCOeRNTaWScGd&#10;HMxnvbcp5treeEfXvS9FhLDLUUHlfZtL6YqKDLqhbYmjd7KdQR9lV0rd4S3CTSPTJPmUBmuOCxW2&#10;tKqoOO8vRkG6Zv4YZT/j8P11t8cs3f1RWCr13g+LCQhPwf+HX+2tVjCG55V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lMkCwgAAANoAAAAPAAAAAAAAAAAAAAAAAJ8C&#10;AABkcnMvZG93bnJldi54bWxQSwUGAAAAAAQABAD3AAAAjgMAAAAA&#10;">
                <v:imagedata r:id="rId2" o:title=""/>
              </v:shape>
              <w10:wrap anchorx="page" anchory="page"/>
            </v:group>
          </w:pict>
        </mc:Fallback>
      </mc:AlternateContent>
    </w:r>
  </w:p>
  <w:p w:rsidR="00374917" w:rsidRDefault="00F72A1B">
    <w:pPr>
      <w:pStyle w:val="Cabealho"/>
      <w:jc w:val="center"/>
    </w:pPr>
  </w:p>
  <w:p w:rsidR="00374917" w:rsidRDefault="00F72A1B">
    <w:pPr>
      <w:pStyle w:val="Cabealho"/>
    </w:pPr>
  </w:p>
  <w:p w:rsidR="00374917" w:rsidRDefault="00F72A1B">
    <w:pPr>
      <w:pStyle w:val="Cabealho"/>
    </w:pPr>
  </w:p>
  <w:p w:rsidR="00374917" w:rsidRPr="00941C4C" w:rsidRDefault="00F72A1B">
    <w:pPr>
      <w:pStyle w:val="Cabealho"/>
      <w:rPr>
        <w:color w:val="auto"/>
      </w:rPr>
    </w:pPr>
  </w:p>
  <w:p w:rsidR="009B5264" w:rsidRPr="00941C4C" w:rsidRDefault="00941C4C">
    <w:pPr>
      <w:pStyle w:val="Cabealho"/>
      <w:rPr>
        <w:color w:val="auto"/>
      </w:rPr>
    </w:pPr>
    <w:r w:rsidRPr="00941C4C">
      <w:rPr>
        <w:color w:val="auto"/>
      </w:rPr>
      <w:t>s</w:t>
    </w:r>
    <w:r>
      <w:rPr>
        <w:color w:val="auto"/>
      </w:rPr>
      <w:t>sp</w:t>
    </w:r>
  </w:p>
  <w:p w:rsidR="00374917" w:rsidRPr="00941C4C" w:rsidRDefault="00395F66">
    <w:pPr>
      <w:pStyle w:val="Cabealho"/>
      <w:rPr>
        <w:color w:val="auto"/>
      </w:rPr>
    </w:pPr>
    <w:r w:rsidRPr="00941C4C">
      <w:rPr>
        <w:color w:val="auto"/>
      </w:rPr>
      <w:t xml:space="preserve">decisão Nº </w:t>
    </w:r>
    <w:r w:rsidR="00941C4C" w:rsidRPr="00941C4C">
      <w:rPr>
        <w:color w:val="auto"/>
      </w:rPr>
      <w:t>025</w:t>
    </w:r>
    <w:r w:rsidRPr="00941C4C">
      <w:rPr>
        <w:color w:val="auto"/>
      </w:rPr>
      <w:t>/2019</w:t>
    </w:r>
  </w:p>
  <w:p w:rsidR="00374917" w:rsidRPr="00941C4C" w:rsidRDefault="00395F66">
    <w:pPr>
      <w:pStyle w:val="Cabealho"/>
      <w:tabs>
        <w:tab w:val="right" w:pos="8460"/>
      </w:tabs>
      <w:rPr>
        <w:color w:val="auto"/>
      </w:rPr>
    </w:pPr>
    <w:r w:rsidRPr="00941C4C">
      <w:rPr>
        <w:color w:val="auto"/>
      </w:rPr>
      <w:t>2019/</w:t>
    </w:r>
    <w:r w:rsidR="00A7382E" w:rsidRPr="00941C4C">
      <w:rPr>
        <w:color w:val="auto"/>
      </w:rPr>
      <w:t>sEMA</w:t>
    </w:r>
  </w:p>
  <w:p w:rsidR="00374917" w:rsidRDefault="00F72A1B">
    <w:pPr>
      <w:pStyle w:val="Cabealho"/>
      <w:tabs>
        <w:tab w:val="right" w:pos="84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B9"/>
    <w:rsid w:val="00017CBA"/>
    <w:rsid w:val="00082240"/>
    <w:rsid w:val="000A4634"/>
    <w:rsid w:val="000A5BF5"/>
    <w:rsid w:val="000B734A"/>
    <w:rsid w:val="000C0165"/>
    <w:rsid w:val="000C36DA"/>
    <w:rsid w:val="000E3212"/>
    <w:rsid w:val="00136BB9"/>
    <w:rsid w:val="001673EC"/>
    <w:rsid w:val="001A302D"/>
    <w:rsid w:val="001C54CF"/>
    <w:rsid w:val="001D5F43"/>
    <w:rsid w:val="00237B04"/>
    <w:rsid w:val="00286515"/>
    <w:rsid w:val="002C4BA5"/>
    <w:rsid w:val="002C4E82"/>
    <w:rsid w:val="002F47D6"/>
    <w:rsid w:val="00312B70"/>
    <w:rsid w:val="00314C7C"/>
    <w:rsid w:val="00327EBE"/>
    <w:rsid w:val="00395F66"/>
    <w:rsid w:val="003A0A86"/>
    <w:rsid w:val="003D3F79"/>
    <w:rsid w:val="003F379C"/>
    <w:rsid w:val="00402FB9"/>
    <w:rsid w:val="004126A5"/>
    <w:rsid w:val="00413FB3"/>
    <w:rsid w:val="0044589A"/>
    <w:rsid w:val="00473A07"/>
    <w:rsid w:val="00496B47"/>
    <w:rsid w:val="005444D4"/>
    <w:rsid w:val="005F7DED"/>
    <w:rsid w:val="00697028"/>
    <w:rsid w:val="00726342"/>
    <w:rsid w:val="007A79FD"/>
    <w:rsid w:val="0087355F"/>
    <w:rsid w:val="0089379B"/>
    <w:rsid w:val="008E2426"/>
    <w:rsid w:val="00921118"/>
    <w:rsid w:val="00925CD2"/>
    <w:rsid w:val="00941C4C"/>
    <w:rsid w:val="00963B16"/>
    <w:rsid w:val="009B5264"/>
    <w:rsid w:val="009C7AD2"/>
    <w:rsid w:val="009E6A4A"/>
    <w:rsid w:val="00A13A3A"/>
    <w:rsid w:val="00A7382E"/>
    <w:rsid w:val="00AA3D27"/>
    <w:rsid w:val="00AB7100"/>
    <w:rsid w:val="00C4341C"/>
    <w:rsid w:val="00C755CB"/>
    <w:rsid w:val="00CD49C7"/>
    <w:rsid w:val="00CF71AD"/>
    <w:rsid w:val="00D12612"/>
    <w:rsid w:val="00D87E3B"/>
    <w:rsid w:val="00DB6935"/>
    <w:rsid w:val="00E57C9C"/>
    <w:rsid w:val="00F1032B"/>
    <w:rsid w:val="00F46ADF"/>
    <w:rsid w:val="00F5202D"/>
    <w:rsid w:val="00F72A1B"/>
    <w:rsid w:val="00F973A6"/>
    <w:rsid w:val="00FD75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B9"/>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136B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136BB9"/>
    <w:pPr>
      <w:jc w:val="center"/>
    </w:pPr>
    <w:rPr>
      <w:b/>
      <w:bCs/>
      <w:caps/>
      <w:sz w:val="22"/>
      <w:szCs w:val="22"/>
    </w:rPr>
  </w:style>
  <w:style w:type="character" w:customStyle="1" w:styleId="AssinaturaChar">
    <w:name w:val="Assinatura Char"/>
    <w:basedOn w:val="Fontepargpadro"/>
    <w:link w:val="Assinatura"/>
    <w:rsid w:val="00136BB9"/>
    <w:rPr>
      <w:rFonts w:ascii="Arial" w:eastAsia="Times New Roman" w:hAnsi="Arial" w:cs="Arial"/>
      <w:b/>
      <w:bCs/>
      <w:caps/>
      <w:color w:val="00000A"/>
      <w:lang w:eastAsia="pt-BR"/>
    </w:rPr>
  </w:style>
  <w:style w:type="paragraph" w:styleId="Cabealho">
    <w:name w:val="header"/>
    <w:basedOn w:val="Normal"/>
    <w:link w:val="CabealhoChar"/>
    <w:rsid w:val="00136BB9"/>
    <w:pPr>
      <w:tabs>
        <w:tab w:val="center" w:pos="4419"/>
        <w:tab w:val="right" w:pos="8838"/>
      </w:tabs>
    </w:pPr>
    <w:rPr>
      <w:caps/>
      <w:sz w:val="22"/>
      <w:szCs w:val="22"/>
    </w:rPr>
  </w:style>
  <w:style w:type="character" w:customStyle="1" w:styleId="CabealhoChar">
    <w:name w:val="Cabeçalho Char"/>
    <w:basedOn w:val="Fontepargpadro"/>
    <w:link w:val="Cabealho"/>
    <w:rsid w:val="00136BB9"/>
    <w:rPr>
      <w:rFonts w:ascii="Arial" w:eastAsia="Times New Roman" w:hAnsi="Arial" w:cs="Arial"/>
      <w:caps/>
      <w:color w:val="00000A"/>
      <w:lang w:eastAsia="pt-BR"/>
    </w:rPr>
  </w:style>
  <w:style w:type="paragraph" w:styleId="Rodap">
    <w:name w:val="footer"/>
    <w:basedOn w:val="Normal"/>
    <w:link w:val="RodapChar"/>
    <w:uiPriority w:val="99"/>
    <w:rsid w:val="00136BB9"/>
    <w:pPr>
      <w:tabs>
        <w:tab w:val="center" w:pos="4253"/>
        <w:tab w:val="right" w:pos="8505"/>
      </w:tabs>
    </w:pPr>
  </w:style>
  <w:style w:type="character" w:customStyle="1" w:styleId="RodapChar">
    <w:name w:val="Rodapé Char"/>
    <w:basedOn w:val="Fontepargpadro"/>
    <w:link w:val="Rodap"/>
    <w:uiPriority w:val="99"/>
    <w:rsid w:val="00136BB9"/>
    <w:rPr>
      <w:rFonts w:ascii="Arial" w:eastAsia="Times New Roman" w:hAnsi="Arial" w:cs="Arial"/>
      <w:color w:val="00000A"/>
      <w:sz w:val="24"/>
      <w:szCs w:val="24"/>
      <w:lang w:eastAsia="pt-BR"/>
    </w:rPr>
  </w:style>
  <w:style w:type="paragraph" w:customStyle="1" w:styleId="TtuloPrincipal">
    <w:name w:val="Título Principal"/>
    <w:basedOn w:val="Ttulo1"/>
    <w:qFormat/>
    <w:rsid w:val="00136BB9"/>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136BB9"/>
    <w:pPr>
      <w:spacing w:after="60" w:line="360" w:lineRule="auto"/>
      <w:ind w:firstLine="1418"/>
    </w:pPr>
  </w:style>
  <w:style w:type="paragraph" w:customStyle="1" w:styleId="NomeJulgadorPadro">
    <w:name w:val="Nome Julgador Padrão"/>
    <w:basedOn w:val="Normal"/>
    <w:qFormat/>
    <w:rsid w:val="00136BB9"/>
    <w:pPr>
      <w:spacing w:after="60" w:line="360" w:lineRule="auto"/>
    </w:pPr>
    <w:rPr>
      <w:b/>
      <w:bCs/>
      <w:caps/>
    </w:rPr>
  </w:style>
  <w:style w:type="character" w:customStyle="1" w:styleId="Ttulo1Char">
    <w:name w:val="Título 1 Char"/>
    <w:basedOn w:val="Fontepargpadro"/>
    <w:link w:val="Ttulo1"/>
    <w:uiPriority w:val="9"/>
    <w:rsid w:val="00136BB9"/>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B9"/>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136B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136BB9"/>
    <w:pPr>
      <w:jc w:val="center"/>
    </w:pPr>
    <w:rPr>
      <w:b/>
      <w:bCs/>
      <w:caps/>
      <w:sz w:val="22"/>
      <w:szCs w:val="22"/>
    </w:rPr>
  </w:style>
  <w:style w:type="character" w:customStyle="1" w:styleId="AssinaturaChar">
    <w:name w:val="Assinatura Char"/>
    <w:basedOn w:val="Fontepargpadro"/>
    <w:link w:val="Assinatura"/>
    <w:rsid w:val="00136BB9"/>
    <w:rPr>
      <w:rFonts w:ascii="Arial" w:eastAsia="Times New Roman" w:hAnsi="Arial" w:cs="Arial"/>
      <w:b/>
      <w:bCs/>
      <w:caps/>
      <w:color w:val="00000A"/>
      <w:lang w:eastAsia="pt-BR"/>
    </w:rPr>
  </w:style>
  <w:style w:type="paragraph" w:styleId="Cabealho">
    <w:name w:val="header"/>
    <w:basedOn w:val="Normal"/>
    <w:link w:val="CabealhoChar"/>
    <w:rsid w:val="00136BB9"/>
    <w:pPr>
      <w:tabs>
        <w:tab w:val="center" w:pos="4419"/>
        <w:tab w:val="right" w:pos="8838"/>
      </w:tabs>
    </w:pPr>
    <w:rPr>
      <w:caps/>
      <w:sz w:val="22"/>
      <w:szCs w:val="22"/>
    </w:rPr>
  </w:style>
  <w:style w:type="character" w:customStyle="1" w:styleId="CabealhoChar">
    <w:name w:val="Cabeçalho Char"/>
    <w:basedOn w:val="Fontepargpadro"/>
    <w:link w:val="Cabealho"/>
    <w:rsid w:val="00136BB9"/>
    <w:rPr>
      <w:rFonts w:ascii="Arial" w:eastAsia="Times New Roman" w:hAnsi="Arial" w:cs="Arial"/>
      <w:caps/>
      <w:color w:val="00000A"/>
      <w:lang w:eastAsia="pt-BR"/>
    </w:rPr>
  </w:style>
  <w:style w:type="paragraph" w:styleId="Rodap">
    <w:name w:val="footer"/>
    <w:basedOn w:val="Normal"/>
    <w:link w:val="RodapChar"/>
    <w:uiPriority w:val="99"/>
    <w:rsid w:val="00136BB9"/>
    <w:pPr>
      <w:tabs>
        <w:tab w:val="center" w:pos="4253"/>
        <w:tab w:val="right" w:pos="8505"/>
      </w:tabs>
    </w:pPr>
  </w:style>
  <w:style w:type="character" w:customStyle="1" w:styleId="RodapChar">
    <w:name w:val="Rodapé Char"/>
    <w:basedOn w:val="Fontepargpadro"/>
    <w:link w:val="Rodap"/>
    <w:uiPriority w:val="99"/>
    <w:rsid w:val="00136BB9"/>
    <w:rPr>
      <w:rFonts w:ascii="Arial" w:eastAsia="Times New Roman" w:hAnsi="Arial" w:cs="Arial"/>
      <w:color w:val="00000A"/>
      <w:sz w:val="24"/>
      <w:szCs w:val="24"/>
      <w:lang w:eastAsia="pt-BR"/>
    </w:rPr>
  </w:style>
  <w:style w:type="paragraph" w:customStyle="1" w:styleId="TtuloPrincipal">
    <w:name w:val="Título Principal"/>
    <w:basedOn w:val="Ttulo1"/>
    <w:qFormat/>
    <w:rsid w:val="00136BB9"/>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136BB9"/>
    <w:pPr>
      <w:spacing w:after="60" w:line="360" w:lineRule="auto"/>
      <w:ind w:firstLine="1418"/>
    </w:pPr>
  </w:style>
  <w:style w:type="paragraph" w:customStyle="1" w:styleId="NomeJulgadorPadro">
    <w:name w:val="Nome Julgador Padrão"/>
    <w:basedOn w:val="Normal"/>
    <w:qFormat/>
    <w:rsid w:val="00136BB9"/>
    <w:pPr>
      <w:spacing w:after="60" w:line="360" w:lineRule="auto"/>
    </w:pPr>
    <w:rPr>
      <w:b/>
      <w:bCs/>
      <w:caps/>
    </w:rPr>
  </w:style>
  <w:style w:type="character" w:customStyle="1" w:styleId="Ttulo1Char">
    <w:name w:val="Título 1 Char"/>
    <w:basedOn w:val="Fontepargpadro"/>
    <w:link w:val="Ttulo1"/>
    <w:uiPriority w:val="9"/>
    <w:rsid w:val="00136BB9"/>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alexander-cardozo</dc:creator>
  <cp:lastModifiedBy>Anaweru</cp:lastModifiedBy>
  <cp:revision>2</cp:revision>
  <dcterms:created xsi:type="dcterms:W3CDTF">2020-03-31T13:37:00Z</dcterms:created>
  <dcterms:modified xsi:type="dcterms:W3CDTF">2020-03-31T13:37:00Z</dcterms:modified>
</cp:coreProperties>
</file>