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20D" w:rsidRPr="002D0D30" w:rsidRDefault="00D3220D" w:rsidP="00D3220D">
      <w:pPr>
        <w:ind w:left="2835"/>
        <w:rPr>
          <w:b/>
          <w:color w:val="auto"/>
        </w:rPr>
      </w:pPr>
    </w:p>
    <w:p w:rsidR="00D3220D" w:rsidRPr="002D0D30" w:rsidRDefault="00D3220D" w:rsidP="00C7064C">
      <w:pPr>
        <w:autoSpaceDE w:val="0"/>
        <w:autoSpaceDN w:val="0"/>
        <w:adjustRightInd w:val="0"/>
        <w:ind w:left="2835"/>
        <w:rPr>
          <w:b/>
          <w:color w:val="auto"/>
        </w:rPr>
      </w:pPr>
      <w:r w:rsidRPr="002D0D30">
        <w:rPr>
          <w:b/>
          <w:color w:val="auto"/>
        </w:rPr>
        <w:t xml:space="preserve">RECURSO. </w:t>
      </w:r>
      <w:r w:rsidR="005D5B84" w:rsidRPr="002D0D30">
        <w:rPr>
          <w:b/>
          <w:color w:val="auto"/>
        </w:rPr>
        <w:t>SOLICITA SABER QUAL A METODOLOGIA E A FÓRMULA DE CÁLCULO PARA A MARGEM DE VALOR AGREGADA DE COMBU</w:t>
      </w:r>
      <w:r w:rsidR="00FF4D8E" w:rsidRPr="002D0D30">
        <w:rPr>
          <w:b/>
          <w:color w:val="auto"/>
        </w:rPr>
        <w:t>S</w:t>
      </w:r>
      <w:r w:rsidR="005D5B84" w:rsidRPr="002D0D30">
        <w:rPr>
          <w:b/>
          <w:color w:val="auto"/>
        </w:rPr>
        <w:t>TÍVEIS E DE BEBIDAS ALCO</w:t>
      </w:r>
      <w:r w:rsidR="00FF4D8E" w:rsidRPr="002D0D30">
        <w:rPr>
          <w:b/>
          <w:color w:val="auto"/>
        </w:rPr>
        <w:t>Ó</w:t>
      </w:r>
      <w:r w:rsidR="005D5B84" w:rsidRPr="002D0D30">
        <w:rPr>
          <w:b/>
          <w:color w:val="auto"/>
        </w:rPr>
        <w:t xml:space="preserve">LICAS E NÃO ALCOÓLICAS. </w:t>
      </w:r>
      <w:r w:rsidRPr="002D0D30">
        <w:rPr>
          <w:b/>
          <w:color w:val="auto"/>
        </w:rPr>
        <w:t xml:space="preserve">A DECISÃO É </w:t>
      </w:r>
      <w:r w:rsidR="008607B7" w:rsidRPr="002D0D30">
        <w:rPr>
          <w:b/>
          <w:color w:val="auto"/>
        </w:rPr>
        <w:t xml:space="preserve">A </w:t>
      </w:r>
      <w:r w:rsidRPr="002D0D30">
        <w:rPr>
          <w:b/>
          <w:color w:val="auto"/>
        </w:rPr>
        <w:t>DE</w:t>
      </w:r>
      <w:r w:rsidR="003045ED" w:rsidRPr="002D0D30">
        <w:rPr>
          <w:b/>
          <w:color w:val="auto"/>
        </w:rPr>
        <w:t xml:space="preserve"> NÃO CONHECER O RECURSO</w:t>
      </w:r>
      <w:r w:rsidRPr="002D0D30">
        <w:rPr>
          <w:b/>
          <w:color w:val="auto"/>
        </w:rPr>
        <w:t>.</w:t>
      </w:r>
    </w:p>
    <w:p w:rsidR="00D3220D" w:rsidRPr="002D0D30" w:rsidRDefault="00D3220D" w:rsidP="00D3220D">
      <w:pPr>
        <w:rPr>
          <w:color w:val="auto"/>
        </w:rPr>
      </w:pPr>
    </w:p>
    <w:p w:rsidR="00D3220D" w:rsidRPr="002D0D30" w:rsidRDefault="00D3220D" w:rsidP="00D3220D">
      <w:pPr>
        <w:rPr>
          <w:color w:val="auto"/>
        </w:rPr>
      </w:pPr>
    </w:p>
    <w:p w:rsidR="00D3220D" w:rsidRPr="002D0D30" w:rsidRDefault="00D3220D" w:rsidP="00D3220D">
      <w:pPr>
        <w:rPr>
          <w:color w:val="auto"/>
        </w:rPr>
      </w:pPr>
      <w:r w:rsidRPr="002D0D30">
        <w:rPr>
          <w:color w:val="auto"/>
        </w:rPr>
        <w:t>RECURSO</w:t>
      </w:r>
    </w:p>
    <w:p w:rsidR="00D3220D" w:rsidRPr="002D0D30" w:rsidRDefault="00D3220D" w:rsidP="00D3220D">
      <w:pPr>
        <w:rPr>
          <w:color w:val="auto"/>
        </w:rPr>
      </w:pPr>
    </w:p>
    <w:p w:rsidR="00D3220D" w:rsidRPr="002D0D30" w:rsidRDefault="00D3220D" w:rsidP="00D3220D">
      <w:pPr>
        <w:rPr>
          <w:color w:val="auto"/>
        </w:rPr>
      </w:pPr>
      <w:r w:rsidRPr="002D0D30">
        <w:rPr>
          <w:color w:val="auto"/>
        </w:rPr>
        <w:t xml:space="preserve">DEMANDA Nº </w:t>
      </w:r>
      <w:r w:rsidRPr="002D0D30">
        <w:rPr>
          <w:rFonts w:eastAsiaTheme="minorHAnsi"/>
          <w:color w:val="auto"/>
          <w:lang w:eastAsia="en-US"/>
        </w:rPr>
        <w:t>2</w:t>
      </w:r>
      <w:r w:rsidR="001F5565" w:rsidRPr="002D0D30">
        <w:rPr>
          <w:rFonts w:eastAsiaTheme="minorHAnsi"/>
          <w:color w:val="auto"/>
          <w:lang w:eastAsia="en-US"/>
        </w:rPr>
        <w:t>4</w:t>
      </w:r>
      <w:r w:rsidRPr="002D0D30">
        <w:rPr>
          <w:rFonts w:eastAsiaTheme="minorHAnsi"/>
          <w:color w:val="auto"/>
          <w:lang w:eastAsia="en-US"/>
        </w:rPr>
        <w:t>.</w:t>
      </w:r>
      <w:r w:rsidR="001F5565" w:rsidRPr="002D0D30">
        <w:rPr>
          <w:rFonts w:eastAsiaTheme="minorHAnsi"/>
          <w:color w:val="auto"/>
          <w:lang w:eastAsia="en-US"/>
        </w:rPr>
        <w:t>751</w:t>
      </w:r>
      <w:r w:rsidRPr="002D0D30">
        <w:rPr>
          <w:rFonts w:eastAsiaTheme="minorHAnsi"/>
          <w:color w:val="auto"/>
          <w:sz w:val="16"/>
          <w:szCs w:val="16"/>
          <w:lang w:eastAsia="en-US"/>
        </w:rPr>
        <w:t xml:space="preserve"> </w:t>
      </w:r>
      <w:r w:rsidR="008607B7" w:rsidRPr="002D0D30">
        <w:rPr>
          <w:rFonts w:eastAsiaTheme="minorHAnsi"/>
          <w:color w:val="auto"/>
          <w:sz w:val="16"/>
          <w:szCs w:val="16"/>
          <w:lang w:eastAsia="en-US"/>
        </w:rPr>
        <w:t xml:space="preserve">                                                                 </w:t>
      </w:r>
      <w:r w:rsidR="008607B7" w:rsidRPr="002D0D30">
        <w:rPr>
          <w:color w:val="auto"/>
        </w:rPr>
        <w:t>SEFAZ/RECEITA ESTADUAL</w:t>
      </w:r>
    </w:p>
    <w:p w:rsidR="008607B7" w:rsidRPr="002D0D30" w:rsidRDefault="008607B7" w:rsidP="00D3220D">
      <w:pPr>
        <w:rPr>
          <w:color w:val="auto"/>
        </w:rPr>
      </w:pPr>
    </w:p>
    <w:p w:rsidR="00D3220D" w:rsidRPr="002D0D30" w:rsidRDefault="005D5B84" w:rsidP="00D3220D">
      <w:pPr>
        <w:rPr>
          <w:color w:val="auto"/>
        </w:rPr>
      </w:pPr>
      <w:r w:rsidRPr="002D0D30">
        <w:rPr>
          <w:color w:val="auto"/>
        </w:rPr>
        <w:t>BRUNO</w:t>
      </w:r>
      <w:r w:rsidR="008607B7" w:rsidRPr="002D0D30">
        <w:rPr>
          <w:color w:val="auto"/>
        </w:rPr>
        <w:t xml:space="preserve"> N.</w:t>
      </w:r>
      <w:r w:rsidRPr="002D0D30">
        <w:rPr>
          <w:color w:val="auto"/>
        </w:rPr>
        <w:t xml:space="preserve"> LANZER</w:t>
      </w:r>
      <w:r w:rsidR="008607B7" w:rsidRPr="002D0D30">
        <w:rPr>
          <w:color w:val="auto"/>
        </w:rPr>
        <w:t xml:space="preserve">                                                                     RECORRENTE</w:t>
      </w:r>
    </w:p>
    <w:p w:rsidR="00D3220D" w:rsidRPr="002D0D30" w:rsidRDefault="00D3220D" w:rsidP="00D3220D">
      <w:pPr>
        <w:pStyle w:val="TtuloPrincipal"/>
        <w:rPr>
          <w:color w:val="auto"/>
          <w:sz w:val="24"/>
          <w:szCs w:val="24"/>
        </w:rPr>
      </w:pPr>
      <w:r w:rsidRPr="002D0D30">
        <w:rPr>
          <w:color w:val="auto"/>
          <w:sz w:val="24"/>
          <w:szCs w:val="24"/>
        </w:rPr>
        <w:t>DECISÃO</w:t>
      </w:r>
    </w:p>
    <w:p w:rsidR="00D3220D" w:rsidRPr="002D0D30" w:rsidRDefault="00D3220D" w:rsidP="00D3220D">
      <w:pPr>
        <w:pStyle w:val="PargrafoNormal"/>
        <w:spacing w:after="0"/>
        <w:rPr>
          <w:color w:val="auto"/>
        </w:rPr>
      </w:pPr>
      <w:r w:rsidRPr="002D0D30">
        <w:rPr>
          <w:color w:val="auto"/>
        </w:rPr>
        <w:t>Vista, relatada e discutida a demanda.</w:t>
      </w:r>
    </w:p>
    <w:p w:rsidR="00D3220D" w:rsidRPr="002D0D30" w:rsidRDefault="00D3220D" w:rsidP="00D3220D">
      <w:pPr>
        <w:pStyle w:val="PargrafoNormal"/>
        <w:spacing w:after="0"/>
        <w:rPr>
          <w:color w:val="auto"/>
        </w:rPr>
      </w:pPr>
      <w:r w:rsidRPr="002D0D30">
        <w:rPr>
          <w:color w:val="auto"/>
        </w:rPr>
        <w:t xml:space="preserve">Acordam os integrantes da Comissão Mista de Reavaliação de Informações – CMRI/RS, por unanimidade, em </w:t>
      </w:r>
      <w:r w:rsidR="003045ED" w:rsidRPr="002D0D30">
        <w:rPr>
          <w:color w:val="auto"/>
        </w:rPr>
        <w:t>não conhecer o recurso</w:t>
      </w:r>
      <w:r w:rsidRPr="002D0D30">
        <w:rPr>
          <w:color w:val="auto"/>
        </w:rPr>
        <w:t>.</w:t>
      </w:r>
    </w:p>
    <w:p w:rsidR="008607B7" w:rsidRPr="002D0D30" w:rsidRDefault="008607B7" w:rsidP="008607B7">
      <w:pPr>
        <w:pStyle w:val="PargrafoNormal"/>
        <w:spacing w:after="0"/>
        <w:rPr>
          <w:color w:val="auto"/>
        </w:rPr>
      </w:pPr>
      <w:r w:rsidRPr="002D0D30">
        <w:rPr>
          <w:color w:val="auto"/>
        </w:rPr>
        <w:t xml:space="preserve">Participaram do julgamento, além do signatário, os representantes da Procuradoria-Geral do Estado, da Subchefia de Ética, Controle Público e Transparência da Secretaria da Casa Civil/RS; da Secretaria de Governança e Gestão Estratégica; da Secretaria da Educação; da Secretaria da Fazenda/Contadoria e Auditoria-Geral do Estado; da Secretaria de Planejamento, Orçamento e Gestão/Arquivo Público do Estado; da Secretaria da Justiça, Cidadania e Direitos Humanos; e da Secretaria da Saúde. </w:t>
      </w:r>
    </w:p>
    <w:p w:rsidR="00D3220D" w:rsidRPr="002D0D30" w:rsidRDefault="00D3220D" w:rsidP="003F5E1C">
      <w:pPr>
        <w:pStyle w:val="PargrafoNormal"/>
        <w:spacing w:after="0"/>
        <w:ind w:firstLine="0"/>
        <w:rPr>
          <w:color w:val="auto"/>
        </w:rPr>
      </w:pPr>
    </w:p>
    <w:p w:rsidR="00D3220D" w:rsidRPr="002D0D30" w:rsidRDefault="00D3220D" w:rsidP="008607B7">
      <w:pPr>
        <w:pStyle w:val="PargrafoNormal"/>
        <w:spacing w:after="0"/>
        <w:ind w:firstLine="0"/>
        <w:jc w:val="center"/>
        <w:rPr>
          <w:color w:val="auto"/>
        </w:rPr>
      </w:pPr>
      <w:r w:rsidRPr="002D0D30">
        <w:rPr>
          <w:color w:val="auto"/>
        </w:rPr>
        <w:t xml:space="preserve">Porto Alegre, </w:t>
      </w:r>
      <w:r w:rsidR="00C7064C" w:rsidRPr="002D0D30">
        <w:rPr>
          <w:color w:val="auto"/>
        </w:rPr>
        <w:t>02 d</w:t>
      </w:r>
      <w:r w:rsidRPr="002D0D30">
        <w:rPr>
          <w:color w:val="auto"/>
        </w:rPr>
        <w:t xml:space="preserve">e </w:t>
      </w:r>
      <w:r w:rsidR="000943EF" w:rsidRPr="002D0D30">
        <w:rPr>
          <w:color w:val="auto"/>
        </w:rPr>
        <w:t>junho</w:t>
      </w:r>
      <w:r w:rsidRPr="002D0D30">
        <w:rPr>
          <w:color w:val="auto"/>
        </w:rPr>
        <w:t xml:space="preserve"> de 20</w:t>
      </w:r>
      <w:r w:rsidR="00323F58" w:rsidRPr="002D0D30">
        <w:rPr>
          <w:color w:val="auto"/>
        </w:rPr>
        <w:t>20</w:t>
      </w:r>
      <w:r w:rsidRPr="002D0D30">
        <w:rPr>
          <w:color w:val="auto"/>
        </w:rPr>
        <w:t>.</w:t>
      </w:r>
    </w:p>
    <w:p w:rsidR="003F5E1C" w:rsidRPr="002D0D30" w:rsidRDefault="003F5E1C" w:rsidP="008607B7">
      <w:pPr>
        <w:pStyle w:val="PargrafoNormal"/>
        <w:spacing w:after="0"/>
        <w:ind w:firstLine="0"/>
        <w:jc w:val="center"/>
        <w:rPr>
          <w:color w:val="auto"/>
        </w:rPr>
      </w:pPr>
    </w:p>
    <w:p w:rsidR="00D3220D" w:rsidRPr="002D0D30" w:rsidRDefault="00D3220D" w:rsidP="008607B7">
      <w:pPr>
        <w:jc w:val="center"/>
        <w:rPr>
          <w:color w:val="auto"/>
        </w:rPr>
      </w:pPr>
    </w:p>
    <w:p w:rsidR="00D3220D" w:rsidRPr="002D0D30" w:rsidRDefault="00D3220D" w:rsidP="008607B7">
      <w:pPr>
        <w:pStyle w:val="Assinatura"/>
        <w:rPr>
          <w:caps w:val="0"/>
          <w:color w:val="auto"/>
          <w:sz w:val="24"/>
          <w:szCs w:val="24"/>
        </w:rPr>
      </w:pPr>
      <w:r w:rsidRPr="002D0D30">
        <w:rPr>
          <w:caps w:val="0"/>
          <w:color w:val="auto"/>
          <w:sz w:val="24"/>
          <w:szCs w:val="24"/>
        </w:rPr>
        <w:t>SECRETARIA</w:t>
      </w:r>
      <w:r w:rsidR="00C66380" w:rsidRPr="002D0D30">
        <w:rPr>
          <w:caps w:val="0"/>
          <w:color w:val="auto"/>
          <w:sz w:val="24"/>
          <w:szCs w:val="24"/>
        </w:rPr>
        <w:t xml:space="preserve"> DA</w:t>
      </w:r>
      <w:r w:rsidRPr="002D0D30">
        <w:rPr>
          <w:caps w:val="0"/>
          <w:color w:val="auto"/>
          <w:sz w:val="24"/>
          <w:szCs w:val="24"/>
        </w:rPr>
        <w:t xml:space="preserve"> SEGURANÇA PÚBLICA</w:t>
      </w:r>
    </w:p>
    <w:p w:rsidR="00D3220D" w:rsidRPr="002D0D30" w:rsidRDefault="00D3220D" w:rsidP="008607B7">
      <w:pPr>
        <w:pStyle w:val="Assinatura"/>
        <w:rPr>
          <w:caps w:val="0"/>
          <w:color w:val="auto"/>
          <w:sz w:val="24"/>
          <w:szCs w:val="24"/>
        </w:rPr>
      </w:pPr>
      <w:r w:rsidRPr="002D0D30">
        <w:rPr>
          <w:caps w:val="0"/>
          <w:color w:val="auto"/>
          <w:sz w:val="24"/>
          <w:szCs w:val="24"/>
        </w:rPr>
        <w:t>Relator.</w:t>
      </w:r>
    </w:p>
    <w:p w:rsidR="00D3220D" w:rsidRPr="002D0D30" w:rsidRDefault="00D3220D" w:rsidP="00D3220D">
      <w:pPr>
        <w:pStyle w:val="Assinatura"/>
        <w:spacing w:line="360" w:lineRule="auto"/>
        <w:rPr>
          <w:caps w:val="0"/>
          <w:color w:val="auto"/>
          <w:sz w:val="24"/>
          <w:szCs w:val="24"/>
        </w:rPr>
      </w:pPr>
    </w:p>
    <w:p w:rsidR="00D3220D" w:rsidRPr="002D0D30" w:rsidRDefault="00D3220D" w:rsidP="00D3220D">
      <w:pPr>
        <w:spacing w:line="360" w:lineRule="auto"/>
        <w:rPr>
          <w:color w:val="auto"/>
        </w:rPr>
      </w:pPr>
    </w:p>
    <w:p w:rsidR="00D3220D" w:rsidRPr="002D0D30" w:rsidRDefault="00D3220D" w:rsidP="00D3220D">
      <w:pPr>
        <w:pStyle w:val="TtuloPrincipal"/>
        <w:keepNext w:val="0"/>
        <w:spacing w:before="0" w:after="0"/>
        <w:rPr>
          <w:color w:val="auto"/>
          <w:sz w:val="24"/>
          <w:szCs w:val="24"/>
        </w:rPr>
      </w:pPr>
    </w:p>
    <w:p w:rsidR="00D3220D" w:rsidRPr="002D0D30" w:rsidRDefault="00D3220D" w:rsidP="00D3220D">
      <w:pPr>
        <w:pStyle w:val="TtuloPrincipal"/>
        <w:keepNext w:val="0"/>
        <w:spacing w:before="0" w:after="0"/>
        <w:rPr>
          <w:color w:val="auto"/>
          <w:sz w:val="24"/>
          <w:szCs w:val="24"/>
        </w:rPr>
      </w:pPr>
      <w:r w:rsidRPr="002D0D30">
        <w:rPr>
          <w:color w:val="auto"/>
          <w:sz w:val="24"/>
          <w:szCs w:val="24"/>
        </w:rPr>
        <w:t>RELATÓRIO</w:t>
      </w:r>
    </w:p>
    <w:p w:rsidR="00D3220D" w:rsidRPr="002D0D30" w:rsidRDefault="00D3220D" w:rsidP="00D3220D">
      <w:pPr>
        <w:pStyle w:val="TtuloPrincipal"/>
        <w:keepNext w:val="0"/>
        <w:spacing w:before="0" w:after="0"/>
        <w:rPr>
          <w:color w:val="auto"/>
          <w:sz w:val="24"/>
          <w:szCs w:val="24"/>
        </w:rPr>
      </w:pPr>
    </w:p>
    <w:p w:rsidR="00D3220D" w:rsidRPr="002D0D30" w:rsidRDefault="003F5E1C" w:rsidP="00D3220D">
      <w:pPr>
        <w:pStyle w:val="NomeJulgadorPadro"/>
        <w:spacing w:after="0"/>
        <w:rPr>
          <w:b w:val="0"/>
          <w:caps w:val="0"/>
          <w:color w:val="auto"/>
          <w:u w:val="single"/>
        </w:rPr>
      </w:pPr>
      <w:r w:rsidRPr="002D0D30">
        <w:rPr>
          <w:color w:val="auto"/>
          <w:u w:val="single"/>
        </w:rPr>
        <w:t>SECRETARIA Da segurança pública - ssp</w:t>
      </w:r>
      <w:r w:rsidR="00D3220D" w:rsidRPr="002D0D30">
        <w:rPr>
          <w:color w:val="auto"/>
          <w:u w:val="single"/>
        </w:rPr>
        <w:t xml:space="preserve"> (RElATOR)</w:t>
      </w:r>
      <w:r w:rsidR="00D3220D" w:rsidRPr="002D0D30">
        <w:rPr>
          <w:b w:val="0"/>
          <w:caps w:val="0"/>
          <w:color w:val="auto"/>
          <w:u w:val="single"/>
        </w:rPr>
        <w:t xml:space="preserve"> –</w:t>
      </w:r>
    </w:p>
    <w:p w:rsidR="00D3220D" w:rsidRPr="002D0D30" w:rsidRDefault="00D3220D" w:rsidP="00D3220D">
      <w:pPr>
        <w:pStyle w:val="NomeJulgadorPadro"/>
        <w:spacing w:after="0"/>
        <w:rPr>
          <w:b w:val="0"/>
          <w:caps w:val="0"/>
          <w:color w:val="auto"/>
        </w:rPr>
      </w:pPr>
    </w:p>
    <w:p w:rsidR="003F5E1C" w:rsidRPr="002D0D30" w:rsidRDefault="00D3220D" w:rsidP="003F5E1C">
      <w:pPr>
        <w:tabs>
          <w:tab w:val="left" w:pos="1418"/>
        </w:tabs>
        <w:autoSpaceDE w:val="0"/>
        <w:autoSpaceDN w:val="0"/>
        <w:adjustRightInd w:val="0"/>
        <w:spacing w:line="360" w:lineRule="auto"/>
        <w:ind w:firstLine="709"/>
        <w:rPr>
          <w:i/>
          <w:color w:val="auto"/>
        </w:rPr>
      </w:pPr>
      <w:r w:rsidRPr="002D0D30">
        <w:rPr>
          <w:color w:val="auto"/>
        </w:rPr>
        <w:t xml:space="preserve">           Trata-se de pedido apresentado por </w:t>
      </w:r>
      <w:r w:rsidR="00323F58" w:rsidRPr="002D0D30">
        <w:rPr>
          <w:color w:val="auto"/>
        </w:rPr>
        <w:t xml:space="preserve">BRUNO </w:t>
      </w:r>
      <w:r w:rsidR="003F5E1C" w:rsidRPr="002D0D30">
        <w:rPr>
          <w:color w:val="auto"/>
        </w:rPr>
        <w:t xml:space="preserve">N. </w:t>
      </w:r>
      <w:r w:rsidR="00323F58" w:rsidRPr="002D0D30">
        <w:rPr>
          <w:color w:val="auto"/>
        </w:rPr>
        <w:t xml:space="preserve">LANZER </w:t>
      </w:r>
      <w:r w:rsidR="003F5E1C" w:rsidRPr="002D0D30">
        <w:rPr>
          <w:color w:val="auto"/>
        </w:rPr>
        <w:t xml:space="preserve">à SEFAZ/RECEITA ESTADUAL, nos seguintes termos: </w:t>
      </w:r>
      <w:r w:rsidR="003F5E1C" w:rsidRPr="002D0D30">
        <w:rPr>
          <w:i/>
          <w:color w:val="auto"/>
        </w:rPr>
        <w:t>“</w:t>
      </w:r>
      <w:r w:rsidR="003F5E1C" w:rsidRPr="002D0D30">
        <w:rPr>
          <w:i/>
          <w:color w:val="auto"/>
          <w:shd w:val="clear" w:color="auto" w:fill="FFFFFF"/>
        </w:rPr>
        <w:t>Gostaria de saber qual a fórmula de cálculo para a Margem de Valor Agregada (MVA) dos 10 principais produtos incluídos no modelo de Substituição Tributária no Rio Grande do Sul (incluindo bebidas e combustíveis). Ademais, gostaria de ter acesso à fórmula de cálculo da Margem de Valor Ajustada para os referidos produtos. Por fim, gostaria de saber quais os produtos que estão sujeitos ao regime de substituição tributária tem seu preço fixado ou sugerido por autoridade competente (governo estadual, governo federal ou órgão público competente) ou pelo fabricante ou importador. E qual a fonte da base de cálculo e seu valor nesses casos.”</w:t>
      </w:r>
    </w:p>
    <w:p w:rsidR="003F5E1C" w:rsidRPr="002D0D30" w:rsidRDefault="00D3220D" w:rsidP="003F5E1C">
      <w:pPr>
        <w:tabs>
          <w:tab w:val="left" w:pos="1418"/>
        </w:tabs>
        <w:autoSpaceDE w:val="0"/>
        <w:autoSpaceDN w:val="0"/>
        <w:adjustRightInd w:val="0"/>
        <w:spacing w:line="360" w:lineRule="auto"/>
        <w:ind w:firstLine="709"/>
        <w:rPr>
          <w:color w:val="auto"/>
        </w:rPr>
      </w:pPr>
      <w:r w:rsidRPr="002D0D30">
        <w:rPr>
          <w:color w:val="auto"/>
        </w:rPr>
        <w:t xml:space="preserve">Em resposta, </w:t>
      </w:r>
      <w:r w:rsidR="000004EC" w:rsidRPr="002D0D30">
        <w:rPr>
          <w:color w:val="auto"/>
        </w:rPr>
        <w:t>o</w:t>
      </w:r>
      <w:r w:rsidR="003F5E1C" w:rsidRPr="002D0D30">
        <w:rPr>
          <w:color w:val="auto"/>
        </w:rPr>
        <w:t xml:space="preserve"> órgão</w:t>
      </w:r>
      <w:r w:rsidR="000004EC" w:rsidRPr="002D0D30">
        <w:rPr>
          <w:color w:val="auto"/>
        </w:rPr>
        <w:t xml:space="preserve"> demandado </w:t>
      </w:r>
      <w:r w:rsidR="003F5E1C" w:rsidRPr="002D0D30">
        <w:rPr>
          <w:color w:val="auto"/>
        </w:rPr>
        <w:t xml:space="preserve">consignou que “(...) as informações solicitadas poderão ser obtidas conforme abaixo: Os dispositivos referentes a legislação tributária do ICMS no RS estão no Regulamento do ICMS/RS – Decreto 37.699/97: http://www.legislacao.sefaz.rs.gov.br/Site/Search.aspx?&amp;CodArea=3&amp;CodGroup=61, em especial quanto a Substituição Tributária (ST), no Livro III, com regramentos referentes a quais segmentos/produtos estão na ST, qual estado é signatário de Protocolo/Convenio do CONFAZ, base de cálculo, Margem de Valor Agregado, etc, e no final do mesmo consultar os Apêndices II (ST Interna) e III (ST Interestadual), os quais apresentam rol de produtos e respectivos MVAs, tudo com amparo legal no Convenio ICMS 142/18.  Também a Instrução Normativa 45/98: </w:t>
      </w:r>
      <w:r w:rsidR="003F5E1C" w:rsidRPr="002D0D30">
        <w:rPr>
          <w:color w:val="auto"/>
        </w:rPr>
        <w:lastRenderedPageBreak/>
        <w:t>http://www.legislacao.sefaz.rs.gov.br/Site/Search.aspx?&amp;CodArea=3&amp;CodGroup=63, traz detalhamento dessa legislação. Na página SEFAZ/RS – Receita Estadual - encontrará nesse link algumas questões referente a ST bem como acesso ao esclarecimento de dúvidas através do Plantão Fiscal Virtual: https://receita.fazenda.rs.gov.br/lista/3806/substituicao-tributaria  Salientamos que, conforme art. 9º, §6º do Decreto nº. 49.111/2012, ‘caso a informação solicitada esteja disponível ao público em formato impresso, eletrônico ou em qualquer outro meio de acesso universal, serão informados ao requerente, por escrito, o lugar e a forma pela qual se poderá consultar, obter ou reproduzir a referida informação, procedimento esse que desonerará o órgão ou entidade pública da obrigação de seu fornecimento direto, salvo se o requerente declarar não dispor de meios para realizar por si mesmo tais procedimentos’”.</w:t>
      </w:r>
    </w:p>
    <w:p w:rsidR="00F64F81" w:rsidRPr="002D0D30" w:rsidRDefault="003F5E1C" w:rsidP="00F64F81">
      <w:pPr>
        <w:tabs>
          <w:tab w:val="left" w:pos="1418"/>
        </w:tabs>
        <w:autoSpaceDE w:val="0"/>
        <w:autoSpaceDN w:val="0"/>
        <w:adjustRightInd w:val="0"/>
        <w:spacing w:line="360" w:lineRule="auto"/>
        <w:ind w:firstLine="709"/>
        <w:rPr>
          <w:i/>
          <w:color w:val="auto"/>
        </w:rPr>
      </w:pPr>
      <w:r w:rsidRPr="002D0D30">
        <w:rPr>
          <w:color w:val="auto"/>
        </w:rPr>
        <w:t xml:space="preserve">Insatisfeito, o demandante ingressa com pedido de reexame, aduzindo que </w:t>
      </w:r>
      <w:r w:rsidRPr="002D0D30">
        <w:rPr>
          <w:i/>
          <w:color w:val="auto"/>
        </w:rPr>
        <w:t>“</w:t>
      </w:r>
      <w:r w:rsidRPr="002D0D30">
        <w:rPr>
          <w:i/>
          <w:color w:val="auto"/>
          <w:shd w:val="clear" w:color="auto" w:fill="FFFFFF"/>
        </w:rPr>
        <w:t>Gostaria de saber qual a metodologia e a fórmula de cálculo para a Margem de Valor Agregada de combustíveis, bem como a fórmula de cálculo para o cálculo da Margem de Valor Agregada Ajustada também para os combustíveis.”</w:t>
      </w:r>
    </w:p>
    <w:p w:rsidR="00F64F81" w:rsidRPr="002D0D30" w:rsidRDefault="00F64F81" w:rsidP="00F64F81">
      <w:pPr>
        <w:tabs>
          <w:tab w:val="left" w:pos="1418"/>
        </w:tabs>
        <w:autoSpaceDE w:val="0"/>
        <w:autoSpaceDN w:val="0"/>
        <w:adjustRightInd w:val="0"/>
        <w:spacing w:line="360" w:lineRule="auto"/>
        <w:ind w:firstLine="709"/>
        <w:rPr>
          <w:i/>
          <w:color w:val="auto"/>
        </w:rPr>
      </w:pPr>
      <w:r w:rsidRPr="002D0D30">
        <w:rPr>
          <w:color w:val="auto"/>
        </w:rPr>
        <w:t xml:space="preserve">Em resposta ao reexame, a autoridade máxima do órgão demandado refere que </w:t>
      </w:r>
      <w:r w:rsidRPr="002D0D30">
        <w:rPr>
          <w:i/>
          <w:color w:val="auto"/>
        </w:rPr>
        <w:t>“o caso dos combustíveis, desde de 01/06/2017, não existe mais MVA (Margem de Valor Agregado) e sim PMPF (Preço Médio Ponderado a Consumidor Final), obtido por pesquisa em todas as NFC-es (Notas Fiscais de Consumidor eletrônicas) emitidas pelos revendedores varejistas (postos de combustíveis) do estado em determinado período, atualmente 15 dias. São cerca de 6 milhões de notas fiscais emitidas por mais de 3.000 postos em 490 municípios.”</w:t>
      </w:r>
    </w:p>
    <w:p w:rsidR="003F5E1C" w:rsidRPr="002D0D30" w:rsidRDefault="003F5E1C" w:rsidP="003F5E1C">
      <w:pPr>
        <w:tabs>
          <w:tab w:val="left" w:pos="1418"/>
        </w:tabs>
        <w:autoSpaceDE w:val="0"/>
        <w:autoSpaceDN w:val="0"/>
        <w:adjustRightInd w:val="0"/>
        <w:spacing w:line="360" w:lineRule="auto"/>
        <w:ind w:firstLine="709"/>
        <w:rPr>
          <w:color w:val="auto"/>
        </w:rPr>
      </w:pPr>
    </w:p>
    <w:p w:rsidR="00F64F81" w:rsidRPr="002D0D30" w:rsidRDefault="00F64F81" w:rsidP="003F5E1C">
      <w:pPr>
        <w:tabs>
          <w:tab w:val="left" w:pos="1418"/>
        </w:tabs>
        <w:autoSpaceDE w:val="0"/>
        <w:autoSpaceDN w:val="0"/>
        <w:adjustRightInd w:val="0"/>
        <w:spacing w:line="360" w:lineRule="auto"/>
        <w:ind w:firstLine="709"/>
        <w:rPr>
          <w:color w:val="auto"/>
        </w:rPr>
      </w:pPr>
    </w:p>
    <w:p w:rsidR="00F64F81" w:rsidRPr="002D0D30" w:rsidRDefault="00F64F81" w:rsidP="003F5E1C">
      <w:pPr>
        <w:tabs>
          <w:tab w:val="left" w:pos="1418"/>
        </w:tabs>
        <w:autoSpaceDE w:val="0"/>
        <w:autoSpaceDN w:val="0"/>
        <w:adjustRightInd w:val="0"/>
        <w:spacing w:line="360" w:lineRule="auto"/>
        <w:ind w:firstLine="709"/>
        <w:rPr>
          <w:color w:val="auto"/>
        </w:rPr>
      </w:pPr>
    </w:p>
    <w:p w:rsidR="00F64F81" w:rsidRPr="002D0D30" w:rsidRDefault="00F64F81" w:rsidP="003F5E1C">
      <w:pPr>
        <w:tabs>
          <w:tab w:val="left" w:pos="1418"/>
        </w:tabs>
        <w:autoSpaceDE w:val="0"/>
        <w:autoSpaceDN w:val="0"/>
        <w:adjustRightInd w:val="0"/>
        <w:spacing w:line="360" w:lineRule="auto"/>
        <w:ind w:firstLine="709"/>
        <w:rPr>
          <w:color w:val="auto"/>
        </w:rPr>
      </w:pPr>
    </w:p>
    <w:p w:rsidR="00F64F81" w:rsidRPr="002D0D30" w:rsidRDefault="00F64F81" w:rsidP="00D3220D">
      <w:pPr>
        <w:pStyle w:val="PargrafoNormal"/>
        <w:spacing w:after="0"/>
        <w:rPr>
          <w:i/>
          <w:color w:val="auto"/>
        </w:rPr>
      </w:pPr>
      <w:r w:rsidRPr="002D0D30">
        <w:rPr>
          <w:color w:val="auto"/>
        </w:rPr>
        <w:t xml:space="preserve">Ainda inconformado, o demandante ingressa com pedido de recurso fundamentando que </w:t>
      </w:r>
      <w:r w:rsidRPr="002D0D30">
        <w:rPr>
          <w:i/>
          <w:color w:val="auto"/>
        </w:rPr>
        <w:t>“</w:t>
      </w:r>
      <w:r w:rsidRPr="002D0D30">
        <w:rPr>
          <w:i/>
          <w:color w:val="auto"/>
          <w:shd w:val="clear" w:color="auto" w:fill="FFFFFF"/>
        </w:rPr>
        <w:t>Gostaria de saber qual a metodologia e a fórmula de cálculo para a Margem de Valor Agregada de combustíveis, bem como a fórmula de cálculo para o cálculo da Margem de Valor Agregada Ajustada também para bebidas alcoólicas e não alcoólicas.”</w:t>
      </w:r>
    </w:p>
    <w:p w:rsidR="00D3220D" w:rsidRPr="002D0D30" w:rsidRDefault="00F64F81" w:rsidP="00F64F81">
      <w:pPr>
        <w:pStyle w:val="PargrafoNormal"/>
        <w:spacing w:after="0"/>
        <w:rPr>
          <w:color w:val="auto"/>
        </w:rPr>
      </w:pPr>
      <w:r w:rsidRPr="002D0D30">
        <w:rPr>
          <w:color w:val="auto"/>
        </w:rPr>
        <w:t>Por fim, registre-se que foram observados os prazos da Lei de Acesso à Informação no trâmite anteriormente narrado.</w:t>
      </w:r>
    </w:p>
    <w:p w:rsidR="00D3220D" w:rsidRPr="002D0D30" w:rsidRDefault="00D3220D" w:rsidP="00D3220D">
      <w:pPr>
        <w:pStyle w:val="PargrafoNormal"/>
        <w:spacing w:after="0"/>
        <w:rPr>
          <w:color w:val="auto"/>
        </w:rPr>
      </w:pPr>
      <w:r w:rsidRPr="002D0D30">
        <w:rPr>
          <w:color w:val="auto"/>
        </w:rPr>
        <w:t>Veio o recurso a esta CMRI/RS.</w:t>
      </w:r>
    </w:p>
    <w:p w:rsidR="00D3220D" w:rsidRPr="002D0D30" w:rsidRDefault="00D3220D" w:rsidP="00D3220D">
      <w:pPr>
        <w:pStyle w:val="PargrafoNormal"/>
        <w:spacing w:after="0"/>
        <w:rPr>
          <w:color w:val="auto"/>
        </w:rPr>
      </w:pPr>
      <w:r w:rsidRPr="002D0D30">
        <w:rPr>
          <w:color w:val="auto"/>
        </w:rPr>
        <w:t>Após, foi a mim distribuído para julgamento.</w:t>
      </w:r>
    </w:p>
    <w:p w:rsidR="00D3220D" w:rsidRPr="002D0D30" w:rsidRDefault="00D3220D" w:rsidP="00D3220D">
      <w:pPr>
        <w:pStyle w:val="PargrafoNormal"/>
        <w:spacing w:after="0"/>
        <w:rPr>
          <w:color w:val="auto"/>
        </w:rPr>
      </w:pPr>
      <w:r w:rsidRPr="002D0D30">
        <w:rPr>
          <w:color w:val="auto"/>
        </w:rPr>
        <w:t>É o relatório.</w:t>
      </w:r>
    </w:p>
    <w:p w:rsidR="00D3220D" w:rsidRPr="002D0D30" w:rsidRDefault="00D3220D" w:rsidP="00D3220D">
      <w:pPr>
        <w:pStyle w:val="PargrafoNormal"/>
        <w:spacing w:after="0"/>
        <w:rPr>
          <w:color w:val="auto"/>
        </w:rPr>
      </w:pPr>
    </w:p>
    <w:p w:rsidR="00D3220D" w:rsidRPr="002D0D30" w:rsidRDefault="00D3220D" w:rsidP="00D3220D">
      <w:pPr>
        <w:pStyle w:val="TtuloPrincipal"/>
        <w:keepNext w:val="0"/>
        <w:spacing w:before="0" w:after="0"/>
        <w:rPr>
          <w:color w:val="auto"/>
          <w:sz w:val="24"/>
          <w:szCs w:val="24"/>
        </w:rPr>
      </w:pPr>
      <w:r w:rsidRPr="002D0D30">
        <w:rPr>
          <w:color w:val="auto"/>
          <w:sz w:val="24"/>
          <w:szCs w:val="24"/>
        </w:rPr>
        <w:t>VOTOS</w:t>
      </w:r>
    </w:p>
    <w:p w:rsidR="00D3220D" w:rsidRPr="002D0D30" w:rsidRDefault="00C66380" w:rsidP="00D3220D">
      <w:pPr>
        <w:pStyle w:val="NomeJulgadorPadro"/>
        <w:spacing w:after="0"/>
        <w:rPr>
          <w:b w:val="0"/>
          <w:caps w:val="0"/>
          <w:color w:val="auto"/>
        </w:rPr>
      </w:pPr>
      <w:r w:rsidRPr="002D0D30">
        <w:rPr>
          <w:color w:val="auto"/>
          <w:u w:val="single"/>
        </w:rPr>
        <w:t>SECRETARIA DA</w:t>
      </w:r>
      <w:r w:rsidR="00D3220D" w:rsidRPr="002D0D30">
        <w:rPr>
          <w:color w:val="auto"/>
          <w:u w:val="single"/>
        </w:rPr>
        <w:t xml:space="preserve"> SEGURANÇA PÚBLICA </w:t>
      </w:r>
      <w:r w:rsidRPr="002D0D30">
        <w:rPr>
          <w:color w:val="auto"/>
          <w:u w:val="single"/>
        </w:rPr>
        <w:t xml:space="preserve">– SSP </w:t>
      </w:r>
      <w:r w:rsidR="00D3220D" w:rsidRPr="002D0D30">
        <w:rPr>
          <w:color w:val="auto"/>
          <w:u w:val="single"/>
        </w:rPr>
        <w:t>(RElATOR)</w:t>
      </w:r>
      <w:r w:rsidR="00D3220D" w:rsidRPr="002D0D30">
        <w:rPr>
          <w:b w:val="0"/>
          <w:caps w:val="0"/>
          <w:color w:val="auto"/>
          <w:u w:val="single"/>
        </w:rPr>
        <w:t xml:space="preserve"> –</w:t>
      </w:r>
    </w:p>
    <w:p w:rsidR="00D3220D" w:rsidRPr="002D0D30" w:rsidRDefault="00D3220D" w:rsidP="00C66380">
      <w:pPr>
        <w:suppressAutoHyphens/>
        <w:spacing w:line="360" w:lineRule="auto"/>
        <w:rPr>
          <w:color w:val="auto"/>
          <w:lang w:eastAsia="ar-SA"/>
        </w:rPr>
      </w:pPr>
    </w:p>
    <w:p w:rsidR="00D3220D" w:rsidRPr="002D0D30" w:rsidRDefault="00C66380" w:rsidP="00C66380">
      <w:pPr>
        <w:suppressAutoHyphens/>
        <w:spacing w:line="360" w:lineRule="auto"/>
        <w:ind w:firstLine="1418"/>
        <w:rPr>
          <w:color w:val="auto"/>
          <w:lang w:eastAsia="ar-SA"/>
        </w:rPr>
      </w:pPr>
      <w:r w:rsidRPr="002D0D30">
        <w:rPr>
          <w:color w:val="auto"/>
          <w:lang w:eastAsia="ar-SA"/>
        </w:rPr>
        <w:t>Eminentes Colegas.</w:t>
      </w:r>
    </w:p>
    <w:p w:rsidR="003045ED" w:rsidRPr="002D0D30" w:rsidRDefault="0036467D" w:rsidP="003045ED">
      <w:pPr>
        <w:pStyle w:val="PargrafoNormal"/>
        <w:spacing w:before="240"/>
        <w:ind w:firstLine="1440"/>
        <w:rPr>
          <w:color w:val="auto"/>
        </w:rPr>
      </w:pPr>
      <w:r w:rsidRPr="002D0D30">
        <w:rPr>
          <w:color w:val="auto"/>
        </w:rPr>
        <w:t>Primeiramente, o</w:t>
      </w:r>
      <w:r w:rsidR="003E1792" w:rsidRPr="002D0D30">
        <w:rPr>
          <w:color w:val="auto"/>
        </w:rPr>
        <w:t xml:space="preserve"> </w:t>
      </w:r>
      <w:r w:rsidR="00A1605D" w:rsidRPr="002D0D30">
        <w:rPr>
          <w:color w:val="auto"/>
        </w:rPr>
        <w:t xml:space="preserve">recurso consigna pedido não </w:t>
      </w:r>
      <w:r w:rsidR="00B8571B" w:rsidRPr="002D0D30">
        <w:rPr>
          <w:color w:val="auto"/>
        </w:rPr>
        <w:t xml:space="preserve">alinhado com </w:t>
      </w:r>
      <w:r w:rsidR="00A1605D" w:rsidRPr="002D0D30">
        <w:rPr>
          <w:color w:val="auto"/>
        </w:rPr>
        <w:t>a demanda inicial</w:t>
      </w:r>
      <w:r w:rsidR="00B8571B" w:rsidRPr="002D0D30">
        <w:rPr>
          <w:color w:val="auto"/>
        </w:rPr>
        <w:t>, sendo que para satisfazer-lhe careceria de elaboração de novo pedido de acesso à informação</w:t>
      </w:r>
      <w:r w:rsidR="00C66380" w:rsidRPr="002D0D30">
        <w:rPr>
          <w:color w:val="auto"/>
        </w:rPr>
        <w:t>, mediante o preenchimento de</w:t>
      </w:r>
      <w:r w:rsidR="00B8571B" w:rsidRPr="002D0D30">
        <w:rPr>
          <w:color w:val="auto"/>
        </w:rPr>
        <w:t xml:space="preserve"> formulário próprio</w:t>
      </w:r>
      <w:r w:rsidR="00C66380" w:rsidRPr="002D0D30">
        <w:rPr>
          <w:color w:val="auto"/>
        </w:rPr>
        <w:t xml:space="preserve">, nos termos do </w:t>
      </w:r>
      <w:r w:rsidR="00B8571B" w:rsidRPr="002D0D30">
        <w:rPr>
          <w:color w:val="auto"/>
        </w:rPr>
        <w:t>Decreto</w:t>
      </w:r>
      <w:r w:rsidR="00C66380" w:rsidRPr="002D0D30">
        <w:rPr>
          <w:color w:val="auto"/>
        </w:rPr>
        <w:t xml:space="preserve"> nº </w:t>
      </w:r>
      <w:r w:rsidR="00B8571B" w:rsidRPr="002D0D30">
        <w:rPr>
          <w:color w:val="auto"/>
        </w:rPr>
        <w:t>49.111/2012</w:t>
      </w:r>
      <w:r w:rsidR="00C66380" w:rsidRPr="002D0D30">
        <w:rPr>
          <w:color w:val="auto"/>
        </w:rPr>
        <w:t xml:space="preserve">, </w:t>
      </w:r>
      <w:r w:rsidR="00B8571B" w:rsidRPr="002D0D30">
        <w:rPr>
          <w:color w:val="auto"/>
        </w:rPr>
        <w:t>que regulamenta, no âmbito da Administração Pública Estadual, a Lei Federal nº 12.527 (Lei de Acesso à Informação</w:t>
      </w:r>
      <w:r w:rsidR="00C66380" w:rsidRPr="002D0D30">
        <w:rPr>
          <w:color w:val="auto"/>
        </w:rPr>
        <w:t xml:space="preserve"> - LAI</w:t>
      </w:r>
      <w:r w:rsidR="00B8571B" w:rsidRPr="002D0D30">
        <w:rPr>
          <w:color w:val="auto"/>
        </w:rPr>
        <w:t>).</w:t>
      </w:r>
    </w:p>
    <w:p w:rsidR="003045ED" w:rsidRPr="002D0D30" w:rsidRDefault="003045ED" w:rsidP="003045ED">
      <w:pPr>
        <w:pStyle w:val="PargrafoNormal"/>
        <w:spacing w:after="0"/>
        <w:ind w:firstLine="1440"/>
        <w:rPr>
          <w:i/>
          <w:color w:val="auto"/>
        </w:rPr>
      </w:pPr>
      <w:r w:rsidRPr="002D0D30">
        <w:rPr>
          <w:color w:val="auto"/>
        </w:rPr>
        <w:t xml:space="preserve">E, sobre o referido, cumpre </w:t>
      </w:r>
      <w:r w:rsidR="00F3276E" w:rsidRPr="002D0D30">
        <w:rPr>
          <w:color w:val="auto"/>
        </w:rPr>
        <w:t xml:space="preserve">registrar </w:t>
      </w:r>
      <w:r w:rsidRPr="002D0D30">
        <w:rPr>
          <w:color w:val="auto"/>
        </w:rPr>
        <w:t xml:space="preserve">o disposto na Súmula CMRI/RS nº 02: </w:t>
      </w:r>
      <w:r w:rsidRPr="002D0D30">
        <w:rPr>
          <w:i/>
          <w:color w:val="auto"/>
        </w:rPr>
        <w:t>“</w:t>
      </w:r>
      <w:r w:rsidRPr="002D0D30">
        <w:rPr>
          <w:bCs/>
          <w:i/>
          <w:color w:val="auto"/>
          <w:shd w:val="clear" w:color="auto" w:fill="FFFFFF"/>
        </w:rPr>
        <w:t xml:space="preserve">O pedido de novas informações deve se dar por meio de novo pedido de acesso, e não por via originária a partir de inovação em sede recursal, sob pena de supressão de instâncias, não devendo ser conhecido o recurso por refugir à competência da CMRI/RS.” </w:t>
      </w:r>
    </w:p>
    <w:p w:rsidR="003045ED" w:rsidRPr="002D0D30" w:rsidRDefault="003045ED" w:rsidP="00B8571B">
      <w:pPr>
        <w:pStyle w:val="PargrafoNormal"/>
        <w:spacing w:before="240"/>
        <w:ind w:firstLine="1440"/>
        <w:rPr>
          <w:color w:val="auto"/>
        </w:rPr>
      </w:pPr>
    </w:p>
    <w:p w:rsidR="003045ED" w:rsidRPr="002D0D30" w:rsidRDefault="00C66380" w:rsidP="003045ED">
      <w:pPr>
        <w:pStyle w:val="PargrafoNormal"/>
        <w:spacing w:after="0"/>
        <w:ind w:firstLine="1440"/>
        <w:rPr>
          <w:color w:val="auto"/>
        </w:rPr>
      </w:pPr>
      <w:r w:rsidRPr="002D0D30">
        <w:rPr>
          <w:color w:val="auto"/>
        </w:rPr>
        <w:t>Ademais, contata-se no trâmite do pedido de acesso que as respostas fornecidas pelo órgão recorrido visara</w:t>
      </w:r>
      <w:r w:rsidR="00A33AC3" w:rsidRPr="002D0D30">
        <w:rPr>
          <w:color w:val="auto"/>
        </w:rPr>
        <w:t>m o atendimento do mesmo, nos termos da legislação vigente. O recorrente recebeu a orientação de como poderia</w:t>
      </w:r>
      <w:r w:rsidR="00D3220D" w:rsidRPr="002D0D30">
        <w:rPr>
          <w:color w:val="auto"/>
        </w:rPr>
        <w:t xml:space="preserve"> proceder </w:t>
      </w:r>
      <w:r w:rsidR="00A33AC3" w:rsidRPr="002D0D30">
        <w:rPr>
          <w:color w:val="auto"/>
        </w:rPr>
        <w:t>para a obtenção dos dados</w:t>
      </w:r>
      <w:r w:rsidR="00D3220D" w:rsidRPr="002D0D30">
        <w:rPr>
          <w:color w:val="auto"/>
        </w:rPr>
        <w:t xml:space="preserve">, </w:t>
      </w:r>
      <w:r w:rsidR="00A33AC3" w:rsidRPr="002D0D30">
        <w:rPr>
          <w:color w:val="auto"/>
        </w:rPr>
        <w:t xml:space="preserve">tendo sido </w:t>
      </w:r>
      <w:r w:rsidR="00D3220D" w:rsidRPr="002D0D30">
        <w:rPr>
          <w:color w:val="auto"/>
        </w:rPr>
        <w:t>apontando</w:t>
      </w:r>
      <w:r w:rsidR="00A33AC3" w:rsidRPr="002D0D30">
        <w:rPr>
          <w:color w:val="auto"/>
        </w:rPr>
        <w:t xml:space="preserve"> pelo recorrido</w:t>
      </w:r>
      <w:r w:rsidR="00D3220D" w:rsidRPr="002D0D30">
        <w:rPr>
          <w:color w:val="auto"/>
        </w:rPr>
        <w:t xml:space="preserve"> </w:t>
      </w:r>
      <w:r w:rsidR="00B8571B" w:rsidRPr="002D0D30">
        <w:rPr>
          <w:color w:val="auto"/>
        </w:rPr>
        <w:t>quais</w:t>
      </w:r>
      <w:r w:rsidR="000965DF" w:rsidRPr="002D0D30">
        <w:rPr>
          <w:color w:val="auto"/>
        </w:rPr>
        <w:t xml:space="preserve"> as</w:t>
      </w:r>
      <w:r w:rsidR="00B8571B" w:rsidRPr="002D0D30">
        <w:rPr>
          <w:color w:val="auto"/>
        </w:rPr>
        <w:t xml:space="preserve"> legislações</w:t>
      </w:r>
      <w:r w:rsidR="00A33AC3" w:rsidRPr="002D0D30">
        <w:rPr>
          <w:color w:val="auto"/>
        </w:rPr>
        <w:t xml:space="preserve"> e </w:t>
      </w:r>
      <w:r w:rsidR="000965DF" w:rsidRPr="002D0D30">
        <w:rPr>
          <w:color w:val="auto"/>
        </w:rPr>
        <w:t xml:space="preserve">os </w:t>
      </w:r>
      <w:r w:rsidR="00D3220D" w:rsidRPr="002D0D30">
        <w:rPr>
          <w:i/>
          <w:color w:val="auto"/>
        </w:rPr>
        <w:t>website</w:t>
      </w:r>
      <w:r w:rsidR="00B8571B" w:rsidRPr="002D0D30">
        <w:rPr>
          <w:i/>
          <w:color w:val="auto"/>
        </w:rPr>
        <w:t>s</w:t>
      </w:r>
      <w:r w:rsidR="00D3220D" w:rsidRPr="002D0D30">
        <w:rPr>
          <w:color w:val="auto"/>
        </w:rPr>
        <w:t xml:space="preserve"> </w:t>
      </w:r>
      <w:r w:rsidR="00A33AC3" w:rsidRPr="002D0D30">
        <w:rPr>
          <w:color w:val="auto"/>
        </w:rPr>
        <w:t>deveriam ser acessados</w:t>
      </w:r>
      <w:r w:rsidR="000965DF" w:rsidRPr="002D0D30">
        <w:rPr>
          <w:color w:val="auto"/>
        </w:rPr>
        <w:t xml:space="preserve">, nos termos do </w:t>
      </w:r>
      <w:r w:rsidR="00F8365C" w:rsidRPr="002D0D30">
        <w:rPr>
          <w:color w:val="auto"/>
        </w:rPr>
        <w:t>art. 9º, §6º</w:t>
      </w:r>
      <w:r w:rsidR="000965DF" w:rsidRPr="002D0D30">
        <w:rPr>
          <w:color w:val="auto"/>
        </w:rPr>
        <w:t xml:space="preserve">, do Decreto nº </w:t>
      </w:r>
      <w:r w:rsidR="00F8365C" w:rsidRPr="002D0D30">
        <w:rPr>
          <w:color w:val="auto"/>
        </w:rPr>
        <w:t xml:space="preserve"> </w:t>
      </w:r>
      <w:r w:rsidR="000965DF" w:rsidRPr="002D0D30">
        <w:rPr>
          <w:color w:val="auto"/>
        </w:rPr>
        <w:t>49.111/2012:</w:t>
      </w:r>
      <w:r w:rsidR="00F8365C" w:rsidRPr="002D0D30">
        <w:rPr>
          <w:color w:val="auto"/>
        </w:rPr>
        <w:t xml:space="preserve"> </w:t>
      </w:r>
      <w:r w:rsidR="00F8365C" w:rsidRPr="002D0D30">
        <w:rPr>
          <w:i/>
          <w:color w:val="auto"/>
        </w:rPr>
        <w:t>"caso a informação solicitada esteja disponível ao público em formato impresso, eletrônico ou em qualquer outro meio de acesso universal, serão informados ao requerente, por escrito, o lugar e a forma pela qual se poderá consultar, obter ou reproduzir a referida informação, procedimento esse que desonerará o órgão ou entidade pública da obrigação de seu fornecimento direto, salvo se o requerente declarar não dispor de meios para realizar por si mesmo tais procedimentos"</w:t>
      </w:r>
      <w:r w:rsidR="00F8365C" w:rsidRPr="002D0D30">
        <w:rPr>
          <w:color w:val="auto"/>
        </w:rPr>
        <w:t>.</w:t>
      </w:r>
      <w:r w:rsidR="00D3220D" w:rsidRPr="002D0D30">
        <w:rPr>
          <w:color w:val="auto"/>
        </w:rPr>
        <w:t xml:space="preserve"> </w:t>
      </w:r>
    </w:p>
    <w:p w:rsidR="003E1792" w:rsidRPr="002D0D30" w:rsidRDefault="0036467D" w:rsidP="0036467D">
      <w:pPr>
        <w:pStyle w:val="PargrafoNormal"/>
        <w:spacing w:after="0"/>
        <w:ind w:firstLine="1440"/>
        <w:rPr>
          <w:color w:val="auto"/>
        </w:rPr>
      </w:pPr>
      <w:r w:rsidRPr="002D0D30">
        <w:rPr>
          <w:color w:val="auto"/>
        </w:rPr>
        <w:t xml:space="preserve">Foi </w:t>
      </w:r>
      <w:r w:rsidR="003E1792" w:rsidRPr="002D0D30">
        <w:rPr>
          <w:color w:val="auto"/>
        </w:rPr>
        <w:t>esclarecido ao recorrente quais informações não existiriam e, em relação às existentes, onde poderiam ser obtidas</w:t>
      </w:r>
      <w:r w:rsidR="003045ED" w:rsidRPr="002D0D30">
        <w:rPr>
          <w:color w:val="auto"/>
        </w:rPr>
        <w:t>, inserindo-se no contexto</w:t>
      </w:r>
      <w:r w:rsidR="003E1792" w:rsidRPr="002D0D30">
        <w:rPr>
          <w:color w:val="auto"/>
        </w:rPr>
        <w:t>, portanto,</w:t>
      </w:r>
      <w:r w:rsidR="003045ED" w:rsidRPr="002D0D30">
        <w:rPr>
          <w:color w:val="auto"/>
        </w:rPr>
        <w:t xml:space="preserve"> as previsões das Súmulas CMRI/RS nºs 04 e 05, respectivamente:</w:t>
      </w:r>
    </w:p>
    <w:p w:rsidR="0036467D" w:rsidRPr="002D0D30" w:rsidRDefault="0036467D" w:rsidP="003E1792">
      <w:pPr>
        <w:ind w:left="2268"/>
        <w:rPr>
          <w:bCs/>
          <w:i/>
          <w:color w:val="auto"/>
          <w:shd w:val="clear" w:color="auto" w:fill="FFFFFF"/>
        </w:rPr>
      </w:pPr>
    </w:p>
    <w:p w:rsidR="003E1792" w:rsidRPr="002D0D30" w:rsidRDefault="003E1792" w:rsidP="003E1792">
      <w:pPr>
        <w:ind w:left="2268"/>
        <w:rPr>
          <w:bCs/>
          <w:i/>
          <w:color w:val="auto"/>
          <w:shd w:val="clear" w:color="auto" w:fill="FFFFFF"/>
        </w:rPr>
      </w:pPr>
      <w:r w:rsidRPr="002D0D30">
        <w:rPr>
          <w:bCs/>
          <w:i/>
          <w:color w:val="auto"/>
          <w:shd w:val="clear" w:color="auto" w:fill="FFFFFF"/>
        </w:rPr>
        <w:t>4 – A declaração de inexistência da informação objeto de solicitação constitui resposta de natureza satisfativa, devendo o órgão ou entidade, também, indicar, se for do seu conhecimento, o órgão ou a entidade que a detém, ou, ainda, remeter o requerimento a esse órgão ou entidade, cientificando o interessado da remessa de seu pedido de informação.</w:t>
      </w:r>
    </w:p>
    <w:p w:rsidR="003E1792" w:rsidRPr="002D0D30" w:rsidRDefault="003E1792" w:rsidP="003E1792">
      <w:pPr>
        <w:ind w:left="2268"/>
        <w:rPr>
          <w:bCs/>
          <w:i/>
          <w:color w:val="auto"/>
          <w:shd w:val="clear" w:color="auto" w:fill="FFFFFF"/>
        </w:rPr>
      </w:pPr>
    </w:p>
    <w:p w:rsidR="003E1792" w:rsidRPr="002D0D30" w:rsidRDefault="003E1792" w:rsidP="003E1792">
      <w:pPr>
        <w:ind w:left="2268"/>
        <w:rPr>
          <w:bCs/>
          <w:i/>
          <w:color w:val="auto"/>
          <w:shd w:val="clear" w:color="auto" w:fill="FFFFFF"/>
        </w:rPr>
      </w:pPr>
      <w:r w:rsidRPr="002D0D30">
        <w:rPr>
          <w:bCs/>
          <w:i/>
          <w:color w:val="auto"/>
          <w:shd w:val="clear" w:color="auto" w:fill="FFFFFF"/>
        </w:rPr>
        <w:t>5 - Caso exista canal ou procedimento específico efetivo para obtenção da informação solicitada, o órgão ou a entidade deve orientar o interessado a buscar a informação por intermédio desse canal ou procedimento, indicando os prazos e as condições para sua utilização, sendo o pedido considerado atendido.</w:t>
      </w:r>
    </w:p>
    <w:p w:rsidR="003E1792" w:rsidRPr="002D0D30" w:rsidRDefault="003E1792" w:rsidP="003E1792">
      <w:pPr>
        <w:rPr>
          <w:b/>
          <w:bCs/>
          <w:color w:val="auto"/>
          <w:shd w:val="clear" w:color="auto" w:fill="FFFFFF"/>
        </w:rPr>
      </w:pPr>
    </w:p>
    <w:p w:rsidR="003045ED" w:rsidRPr="002D0D30" w:rsidRDefault="003045ED" w:rsidP="00A33AC3">
      <w:pPr>
        <w:pStyle w:val="PargrafoNormal"/>
        <w:spacing w:after="0"/>
        <w:ind w:firstLine="1440"/>
        <w:rPr>
          <w:color w:val="auto"/>
        </w:rPr>
      </w:pPr>
    </w:p>
    <w:p w:rsidR="003045ED" w:rsidRPr="002D0D30" w:rsidRDefault="003045ED" w:rsidP="0036467D">
      <w:pPr>
        <w:pStyle w:val="PargrafoNormal"/>
        <w:spacing w:after="0"/>
        <w:ind w:firstLine="0"/>
        <w:rPr>
          <w:color w:val="auto"/>
        </w:rPr>
      </w:pPr>
    </w:p>
    <w:p w:rsidR="00D3220D" w:rsidRPr="002D0D30" w:rsidRDefault="00A1605D" w:rsidP="000965DF">
      <w:pPr>
        <w:pStyle w:val="PargrafoNormal"/>
        <w:spacing w:after="0"/>
        <w:ind w:firstLine="1440"/>
        <w:rPr>
          <w:color w:val="auto"/>
        </w:rPr>
      </w:pPr>
      <w:r w:rsidRPr="002D0D30">
        <w:rPr>
          <w:color w:val="auto"/>
        </w:rPr>
        <w:t xml:space="preserve">Também </w:t>
      </w:r>
      <w:r w:rsidR="000965DF" w:rsidRPr="002D0D30">
        <w:rPr>
          <w:color w:val="auto"/>
        </w:rPr>
        <w:t>não se verifica no caso concreto o indeferimento de acesso ou a negativa deste, sendo estes os fundamentos de ingresso do reexame (etapa anterior ao recurso)</w:t>
      </w:r>
      <w:r w:rsidR="001D7301" w:rsidRPr="002D0D30">
        <w:rPr>
          <w:color w:val="auto"/>
        </w:rPr>
        <w:t>:</w:t>
      </w:r>
    </w:p>
    <w:p w:rsidR="000965DF" w:rsidRPr="002D0D30" w:rsidRDefault="000965DF" w:rsidP="0036467D">
      <w:pPr>
        <w:pStyle w:val="PargrafoNormal"/>
        <w:spacing w:after="0"/>
        <w:rPr>
          <w:color w:val="auto"/>
        </w:rPr>
      </w:pPr>
    </w:p>
    <w:p w:rsidR="00D3220D" w:rsidRPr="002D0D30" w:rsidRDefault="00D3220D" w:rsidP="003E1792">
      <w:pPr>
        <w:autoSpaceDE w:val="0"/>
        <w:autoSpaceDN w:val="0"/>
        <w:adjustRightInd w:val="0"/>
        <w:ind w:left="2268"/>
        <w:rPr>
          <w:i/>
          <w:color w:val="auto"/>
        </w:rPr>
      </w:pPr>
      <w:r w:rsidRPr="002D0D30">
        <w:rPr>
          <w:i/>
          <w:color w:val="auto"/>
          <w:shd w:val="clear" w:color="auto" w:fill="FFFFFF"/>
        </w:rPr>
        <w:t>Art. 19º. No caso de indeferimento de acesso a informações ou às razões da negativa do acesso, poderá o interessado pedir reexame da decisão no prazo de dez dias a contar da sua ciência.</w:t>
      </w:r>
    </w:p>
    <w:p w:rsidR="00D3220D" w:rsidRPr="002D0D30" w:rsidRDefault="00D3220D" w:rsidP="00A33AC3">
      <w:pPr>
        <w:pStyle w:val="PargrafoNormal"/>
        <w:ind w:firstLine="1440"/>
        <w:rPr>
          <w:color w:val="auto"/>
        </w:rPr>
      </w:pPr>
    </w:p>
    <w:p w:rsidR="003E1792" w:rsidRPr="002D0D30" w:rsidRDefault="000965DF" w:rsidP="00ED062B">
      <w:pPr>
        <w:pStyle w:val="PargrafoNormal"/>
        <w:ind w:firstLine="1440"/>
        <w:rPr>
          <w:color w:val="auto"/>
        </w:rPr>
      </w:pPr>
      <w:r w:rsidRPr="002D0D30">
        <w:rPr>
          <w:color w:val="auto"/>
        </w:rPr>
        <w:t>Ante o exposto, e</w:t>
      </w:r>
      <w:r w:rsidR="001D7301" w:rsidRPr="002D0D30">
        <w:rPr>
          <w:color w:val="auto"/>
        </w:rPr>
        <w:t>ntendo</w:t>
      </w:r>
      <w:r w:rsidR="00D967BE" w:rsidRPr="002D0D30">
        <w:rPr>
          <w:color w:val="auto"/>
        </w:rPr>
        <w:t xml:space="preserve"> que </w:t>
      </w:r>
      <w:r w:rsidR="00D3220D" w:rsidRPr="002D0D30">
        <w:rPr>
          <w:color w:val="auto"/>
        </w:rPr>
        <w:t xml:space="preserve">o </w:t>
      </w:r>
      <w:r w:rsidR="00D967BE" w:rsidRPr="002D0D30">
        <w:rPr>
          <w:color w:val="auto"/>
        </w:rPr>
        <w:t>órgão</w:t>
      </w:r>
      <w:r w:rsidRPr="002D0D30">
        <w:rPr>
          <w:color w:val="auto"/>
        </w:rPr>
        <w:t xml:space="preserve"> recorrido</w:t>
      </w:r>
      <w:r w:rsidR="00D967BE" w:rsidRPr="002D0D30">
        <w:rPr>
          <w:color w:val="auto"/>
        </w:rPr>
        <w:t xml:space="preserve"> cumpriu com o disposto na Lei de Acesso à Informação</w:t>
      </w:r>
      <w:r w:rsidR="00D3220D" w:rsidRPr="002D0D30">
        <w:rPr>
          <w:color w:val="auto"/>
        </w:rPr>
        <w:t>,</w:t>
      </w:r>
      <w:r w:rsidRPr="002D0D30">
        <w:rPr>
          <w:color w:val="auto"/>
        </w:rPr>
        <w:t xml:space="preserve"> </w:t>
      </w:r>
      <w:r w:rsidR="0036467D" w:rsidRPr="002D0D30">
        <w:rPr>
          <w:color w:val="auto"/>
        </w:rPr>
        <w:t>nos termos anteriormente fundamentados. Além disso, o pedido recursal</w:t>
      </w:r>
      <w:r w:rsidR="00ED062B" w:rsidRPr="002D0D30">
        <w:rPr>
          <w:color w:val="auto"/>
        </w:rPr>
        <w:t xml:space="preserve"> abarcou </w:t>
      </w:r>
      <w:r w:rsidR="0036467D" w:rsidRPr="002D0D30">
        <w:rPr>
          <w:color w:val="auto"/>
        </w:rPr>
        <w:t>inovação (Súmula CMRI/RS nº 02)</w:t>
      </w:r>
      <w:r w:rsidR="00ED062B" w:rsidRPr="002D0D30">
        <w:rPr>
          <w:color w:val="auto"/>
        </w:rPr>
        <w:t xml:space="preserve"> e se mostrou genérico em relação ao restante do conteúdo</w:t>
      </w:r>
      <w:r w:rsidR="0036467D" w:rsidRPr="002D0D30">
        <w:rPr>
          <w:color w:val="auto"/>
        </w:rPr>
        <w:t xml:space="preserve"> (não atacou, especificamente, a resposta recorrida), sendo este </w:t>
      </w:r>
      <w:r w:rsidR="00ED062B" w:rsidRPr="002D0D30">
        <w:rPr>
          <w:color w:val="auto"/>
        </w:rPr>
        <w:t xml:space="preserve">o </w:t>
      </w:r>
      <w:r w:rsidR="0036467D" w:rsidRPr="002D0D30">
        <w:rPr>
          <w:color w:val="auto"/>
        </w:rPr>
        <w:t xml:space="preserve">motivo para o não conhecimento do </w:t>
      </w:r>
      <w:r w:rsidR="00A1605D" w:rsidRPr="002D0D30">
        <w:rPr>
          <w:color w:val="auto"/>
        </w:rPr>
        <w:t>mesmo</w:t>
      </w:r>
      <w:r w:rsidR="0036467D" w:rsidRPr="002D0D30">
        <w:rPr>
          <w:color w:val="auto"/>
        </w:rPr>
        <w:t xml:space="preserve">, nos termos do </w:t>
      </w:r>
      <w:r w:rsidR="00ED062B" w:rsidRPr="002D0D30">
        <w:rPr>
          <w:color w:val="auto"/>
        </w:rPr>
        <w:t>art. 8</w:t>
      </w:r>
      <w:r w:rsidR="00CD7128" w:rsidRPr="002D0D30">
        <w:rPr>
          <w:color w:val="auto"/>
        </w:rPr>
        <w:t>º</w:t>
      </w:r>
      <w:r w:rsidR="00ED062B" w:rsidRPr="002D0D30">
        <w:rPr>
          <w:color w:val="auto"/>
        </w:rPr>
        <w:t>B, inciso I</w:t>
      </w:r>
      <w:r w:rsidR="00A1605D" w:rsidRPr="002D0D30">
        <w:rPr>
          <w:color w:val="auto"/>
        </w:rPr>
        <w:t>,</w:t>
      </w:r>
      <w:r w:rsidR="00ED062B" w:rsidRPr="002D0D30">
        <w:rPr>
          <w:color w:val="auto"/>
        </w:rPr>
        <w:t xml:space="preserve"> do Decreto nº 49.111/2012 c/c art. 17, inciso IV, do Decreto nº 51.111/2014.</w:t>
      </w:r>
      <w:r w:rsidR="0036467D" w:rsidRPr="002D0D30">
        <w:rPr>
          <w:color w:val="auto"/>
        </w:rPr>
        <w:t xml:space="preserve"> </w:t>
      </w:r>
    </w:p>
    <w:p w:rsidR="00D3220D" w:rsidRPr="002D0D30" w:rsidRDefault="00D3220D" w:rsidP="000965DF">
      <w:pPr>
        <w:pStyle w:val="PargrafoNormal"/>
        <w:ind w:firstLine="1440"/>
        <w:rPr>
          <w:color w:val="auto"/>
        </w:rPr>
      </w:pPr>
      <w:r w:rsidRPr="002D0D30">
        <w:rPr>
          <w:color w:val="auto"/>
        </w:rPr>
        <w:t xml:space="preserve">A votação vai no sentido de </w:t>
      </w:r>
      <w:r w:rsidR="00ED062B" w:rsidRPr="002D0D30">
        <w:rPr>
          <w:color w:val="auto"/>
        </w:rPr>
        <w:t>não conhecer as razões recursais</w:t>
      </w:r>
      <w:r w:rsidRPr="002D0D30">
        <w:rPr>
          <w:color w:val="auto"/>
        </w:rPr>
        <w:t>.</w:t>
      </w:r>
    </w:p>
    <w:p w:rsidR="00D3220D" w:rsidRPr="002D0D30" w:rsidRDefault="00D3220D" w:rsidP="00D3220D">
      <w:pPr>
        <w:pStyle w:val="PargrafoNormal"/>
        <w:spacing w:after="0"/>
        <w:ind w:firstLine="1440"/>
        <w:rPr>
          <w:color w:val="auto"/>
        </w:rPr>
      </w:pPr>
      <w:r w:rsidRPr="002D0D30">
        <w:rPr>
          <w:b/>
          <w:color w:val="auto"/>
        </w:rPr>
        <w:t xml:space="preserve">Recurso na Demanda nº </w:t>
      </w:r>
      <w:r w:rsidRPr="002D0D30">
        <w:rPr>
          <w:rFonts w:eastAsiaTheme="minorHAnsi"/>
          <w:color w:val="auto"/>
          <w:lang w:eastAsia="en-US"/>
        </w:rPr>
        <w:t>2</w:t>
      </w:r>
      <w:r w:rsidR="00F8365C" w:rsidRPr="002D0D30">
        <w:rPr>
          <w:rFonts w:eastAsiaTheme="minorHAnsi"/>
          <w:color w:val="auto"/>
          <w:lang w:eastAsia="en-US"/>
        </w:rPr>
        <w:t>4</w:t>
      </w:r>
      <w:r w:rsidRPr="002D0D30">
        <w:rPr>
          <w:rFonts w:eastAsiaTheme="minorHAnsi"/>
          <w:color w:val="auto"/>
          <w:lang w:eastAsia="en-US"/>
        </w:rPr>
        <w:t>.</w:t>
      </w:r>
      <w:r w:rsidR="00F8365C" w:rsidRPr="002D0D30">
        <w:rPr>
          <w:rFonts w:eastAsiaTheme="minorHAnsi"/>
          <w:color w:val="auto"/>
          <w:lang w:eastAsia="en-US"/>
        </w:rPr>
        <w:t>751</w:t>
      </w:r>
      <w:r w:rsidRPr="002D0D30">
        <w:rPr>
          <w:b/>
          <w:color w:val="auto"/>
        </w:rPr>
        <w:t xml:space="preserve">: </w:t>
      </w:r>
      <w:r w:rsidRPr="002D0D30">
        <w:rPr>
          <w:color w:val="auto"/>
        </w:rPr>
        <w:t>“</w:t>
      </w:r>
      <w:r w:rsidR="004037D2" w:rsidRPr="002D0D30">
        <w:rPr>
          <w:color w:val="auto"/>
        </w:rPr>
        <w:t xml:space="preserve">Não conhecimento do recurso, </w:t>
      </w:r>
      <w:r w:rsidRPr="002D0D30">
        <w:rPr>
          <w:color w:val="auto"/>
        </w:rPr>
        <w:t>por unanimidade</w:t>
      </w:r>
      <w:r w:rsidR="004835FF" w:rsidRPr="002D0D30">
        <w:rPr>
          <w:color w:val="auto"/>
        </w:rPr>
        <w:t>.</w:t>
      </w:r>
      <w:r w:rsidRPr="002D0D30">
        <w:rPr>
          <w:color w:val="auto"/>
        </w:rPr>
        <w:t>”</w:t>
      </w:r>
    </w:p>
    <w:p w:rsidR="004835FF" w:rsidRPr="002D0D30" w:rsidRDefault="004835FF" w:rsidP="00D3220D">
      <w:pPr>
        <w:pStyle w:val="PargrafoNormal"/>
        <w:spacing w:after="0"/>
        <w:ind w:firstLine="1440"/>
        <w:rPr>
          <w:color w:val="auto"/>
        </w:rPr>
      </w:pPr>
      <w:bookmarkStart w:id="0" w:name="_GoBack"/>
      <w:bookmarkEnd w:id="0"/>
    </w:p>
    <w:p w:rsidR="00030F86" w:rsidRPr="002D0D30" w:rsidRDefault="00030F86">
      <w:pPr>
        <w:rPr>
          <w:color w:val="auto"/>
        </w:rPr>
      </w:pPr>
    </w:p>
    <w:sectPr w:rsidR="00030F86" w:rsidRPr="002D0D30" w:rsidSect="000179DB">
      <w:headerReference w:type="default" r:id="rId7"/>
      <w:footerReference w:type="default" r:id="rId8"/>
      <w:pgSz w:w="11906" w:h="16838"/>
      <w:pgMar w:top="2268" w:right="1701" w:bottom="1191" w:left="1701" w:header="851" w:footer="1134"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6BB" w:rsidRDefault="00B816BB" w:rsidP="004A6300">
      <w:r>
        <w:separator/>
      </w:r>
    </w:p>
  </w:endnote>
  <w:endnote w:type="continuationSeparator" w:id="0">
    <w:p w:rsidR="00B816BB" w:rsidRDefault="00B816BB" w:rsidP="004A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849850"/>
      <w:docPartObj>
        <w:docPartGallery w:val="Page Numbers (Bottom of Page)"/>
        <w:docPartUnique/>
      </w:docPartObj>
    </w:sdtPr>
    <w:sdtEndPr/>
    <w:sdtContent>
      <w:p w:rsidR="00D467BB" w:rsidRDefault="00D467BB">
        <w:pPr>
          <w:pStyle w:val="Rodap"/>
          <w:jc w:val="right"/>
        </w:pPr>
        <w:r>
          <w:fldChar w:fldCharType="begin"/>
        </w:r>
        <w:r>
          <w:instrText>PAGE   \* MERGEFORMAT</w:instrText>
        </w:r>
        <w:r>
          <w:fldChar w:fldCharType="separate"/>
        </w:r>
        <w:r w:rsidR="002D0D30">
          <w:rPr>
            <w:noProof/>
          </w:rPr>
          <w:t>1</w:t>
        </w:r>
        <w:r>
          <w:fldChar w:fldCharType="end"/>
        </w:r>
      </w:p>
    </w:sdtContent>
  </w:sdt>
  <w:p w:rsidR="00374917" w:rsidRDefault="00B816B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6BB" w:rsidRDefault="00B816BB" w:rsidP="004A6300">
      <w:r>
        <w:separator/>
      </w:r>
    </w:p>
  </w:footnote>
  <w:footnote w:type="continuationSeparator" w:id="0">
    <w:p w:rsidR="00B816BB" w:rsidRDefault="00B816BB" w:rsidP="004A6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17" w:rsidRDefault="00B816BB">
    <w:pPr>
      <w:pStyle w:val="Cabealho"/>
      <w:jc w:val="center"/>
    </w:pPr>
  </w:p>
  <w:p w:rsidR="00374917" w:rsidRDefault="00B816BB">
    <w:pPr>
      <w:pStyle w:val="Cabealho"/>
      <w:jc w:val="center"/>
    </w:pPr>
  </w:p>
  <w:p w:rsidR="00374917" w:rsidRDefault="00B816BB">
    <w:pPr>
      <w:pStyle w:val="Cabealho"/>
      <w:jc w:val="center"/>
    </w:pPr>
  </w:p>
  <w:p w:rsidR="00374917" w:rsidRDefault="00B816BB">
    <w:pPr>
      <w:pStyle w:val="Cabealho"/>
      <w:jc w:val="center"/>
    </w:pPr>
    <w:r>
      <w:rPr>
        <w:noProof/>
      </w:rPr>
      <w:pict>
        <v:group id="Group 5" o:spid="_x0000_s2049" style="position:absolute;left:0;text-align:left;margin-left:153.3pt;margin-top:45.15pt;width:269.3pt;height:71.95pt;z-index:251660288;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" o:allowoverlap="f">
          <v:shapetype id="_x0000_t202" coordsize="21600,21600" o:spt="202" path="m,l,21600r21600,l21600,xe">
            <v:stroke joinstyle="miter"/>
            <v:path gradientshapeok="t" o:connecttype="rect"/>
          </v:shapetype>
          <v:shape id="Text Box 6" o:spid="_x0000_s2050" type="#_x0000_t202" style="position:absolute;left:2888;top:930;width:3417;height: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rsidR="00374917" w:rsidRPr="00D64380" w:rsidRDefault="00FD046D" w:rsidP="000179DB">
                  <w:pPr>
                    <w:pStyle w:val="Cabealho"/>
                    <w:spacing w:line="240" w:lineRule="exact"/>
                    <w:jc w:val="center"/>
                    <w:rPr>
                      <w:caps w:val="0"/>
                      <w:sz w:val="15"/>
                      <w:szCs w:val="15"/>
                    </w:rPr>
                  </w:pPr>
                  <w:r w:rsidRPr="00D64380">
                    <w:rPr>
                      <w:caps w:val="0"/>
                      <w:sz w:val="15"/>
                      <w:szCs w:val="15"/>
                    </w:rPr>
                    <w:t>ESTADO DO RIO GRANDE DO SUL</w:t>
                  </w:r>
                </w:p>
                <w:p w:rsidR="00374917" w:rsidRPr="00D64380" w:rsidRDefault="00FD046D" w:rsidP="000179DB">
                  <w:pPr>
                    <w:pStyle w:val="Cabealho"/>
                    <w:spacing w:line="240" w:lineRule="exact"/>
                    <w:jc w:val="center"/>
                    <w:rPr>
                      <w:caps w:val="0"/>
                      <w:sz w:val="21"/>
                      <w:szCs w:val="21"/>
                    </w:rPr>
                  </w:pPr>
                  <w:r>
                    <w:rPr>
                      <w:caps w:val="0"/>
                      <w:sz w:val="21"/>
                      <w:szCs w:val="21"/>
                    </w:rPr>
                    <w:t>PODER EXECUTIVO</w:t>
                  </w:r>
                </w:p>
                <w:p w:rsidR="00374917" w:rsidRPr="00D64380" w:rsidRDefault="00FD046D" w:rsidP="000179DB">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1" type="#_x0000_t75" style="position:absolute;left:1985;top:770;width:795;height:10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">
            <v:imagedata r:id="rId1" o:title=""/>
          </v:shape>
          <w10:wrap anchorx="page" anchory="page"/>
        </v:group>
      </w:pict>
    </w:r>
  </w:p>
  <w:p w:rsidR="00374917" w:rsidRDefault="00B816BB">
    <w:pPr>
      <w:pStyle w:val="Cabealho"/>
      <w:jc w:val="center"/>
    </w:pPr>
  </w:p>
  <w:p w:rsidR="00374917" w:rsidRDefault="00B816BB">
    <w:pPr>
      <w:pStyle w:val="Cabealho"/>
    </w:pPr>
  </w:p>
  <w:p w:rsidR="00374917" w:rsidRDefault="00B816BB">
    <w:pPr>
      <w:pStyle w:val="Cabealho"/>
    </w:pPr>
  </w:p>
  <w:p w:rsidR="00374917" w:rsidRPr="008607B7" w:rsidRDefault="00B816BB">
    <w:pPr>
      <w:pStyle w:val="Cabealho"/>
      <w:rPr>
        <w:color w:val="auto"/>
      </w:rPr>
    </w:pPr>
  </w:p>
  <w:p w:rsidR="00374917" w:rsidRPr="008607B7" w:rsidRDefault="008607B7">
    <w:pPr>
      <w:pStyle w:val="Cabealho"/>
      <w:rPr>
        <w:color w:val="auto"/>
      </w:rPr>
    </w:pPr>
    <w:r w:rsidRPr="008607B7">
      <w:rPr>
        <w:color w:val="auto"/>
      </w:rPr>
      <w:t>SSP</w:t>
    </w:r>
  </w:p>
  <w:p w:rsidR="00374917" w:rsidRPr="008607B7" w:rsidRDefault="00FD046D">
    <w:pPr>
      <w:pStyle w:val="Cabealho"/>
      <w:rPr>
        <w:color w:val="auto"/>
      </w:rPr>
    </w:pPr>
    <w:r w:rsidRPr="008607B7">
      <w:rPr>
        <w:color w:val="auto"/>
      </w:rPr>
      <w:t xml:space="preserve">decisão Nº </w:t>
    </w:r>
    <w:r w:rsidR="008607B7" w:rsidRPr="008607B7">
      <w:rPr>
        <w:color w:val="auto"/>
      </w:rPr>
      <w:t>04</w:t>
    </w:r>
    <w:r w:rsidRPr="008607B7">
      <w:rPr>
        <w:color w:val="auto"/>
      </w:rPr>
      <w:t>/20</w:t>
    </w:r>
    <w:r w:rsidR="004A6300" w:rsidRPr="008607B7">
      <w:rPr>
        <w:color w:val="auto"/>
      </w:rPr>
      <w:t>20</w:t>
    </w:r>
  </w:p>
  <w:p w:rsidR="00374917" w:rsidRPr="008607B7" w:rsidRDefault="00FD046D">
    <w:pPr>
      <w:pStyle w:val="Cabealho"/>
      <w:tabs>
        <w:tab w:val="right" w:pos="8460"/>
      </w:tabs>
      <w:rPr>
        <w:color w:val="auto"/>
      </w:rPr>
    </w:pPr>
    <w:r w:rsidRPr="008607B7">
      <w:rPr>
        <w:color w:val="auto"/>
      </w:rPr>
      <w:t>20</w:t>
    </w:r>
    <w:r w:rsidR="004A6300" w:rsidRPr="008607B7">
      <w:rPr>
        <w:color w:val="auto"/>
      </w:rPr>
      <w:t>20</w:t>
    </w:r>
    <w:r w:rsidRPr="008607B7">
      <w:rPr>
        <w:color w:val="auto"/>
      </w:rPr>
      <w:t>/</w:t>
    </w:r>
    <w:r w:rsidR="008607B7" w:rsidRPr="008607B7">
      <w:rPr>
        <w:color w:val="auto"/>
      </w:rPr>
      <w:t>sefaz/receita estadual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E6218"/>
    <w:multiLevelType w:val="multilevel"/>
    <w:tmpl w:val="D7E4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452611"/>
    <w:multiLevelType w:val="multilevel"/>
    <w:tmpl w:val="0500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3220D"/>
    <w:rsid w:val="000004EC"/>
    <w:rsid w:val="00030F86"/>
    <w:rsid w:val="0009159C"/>
    <w:rsid w:val="000943EF"/>
    <w:rsid w:val="000965DF"/>
    <w:rsid w:val="000C3E56"/>
    <w:rsid w:val="001D7301"/>
    <w:rsid w:val="001F5565"/>
    <w:rsid w:val="00293B4E"/>
    <w:rsid w:val="002D0D30"/>
    <w:rsid w:val="003045ED"/>
    <w:rsid w:val="00323F58"/>
    <w:rsid w:val="0036467D"/>
    <w:rsid w:val="003971F8"/>
    <w:rsid w:val="003E1792"/>
    <w:rsid w:val="003F5E1C"/>
    <w:rsid w:val="004037D2"/>
    <w:rsid w:val="004835FF"/>
    <w:rsid w:val="004A6300"/>
    <w:rsid w:val="004D2513"/>
    <w:rsid w:val="005469D6"/>
    <w:rsid w:val="005D5B84"/>
    <w:rsid w:val="006704BD"/>
    <w:rsid w:val="007262F6"/>
    <w:rsid w:val="00731AB8"/>
    <w:rsid w:val="007648FD"/>
    <w:rsid w:val="00777E43"/>
    <w:rsid w:val="008607B7"/>
    <w:rsid w:val="00983315"/>
    <w:rsid w:val="009A2BEF"/>
    <w:rsid w:val="009F07DE"/>
    <w:rsid w:val="00A1605D"/>
    <w:rsid w:val="00A33AC3"/>
    <w:rsid w:val="00A342BC"/>
    <w:rsid w:val="00A36E2F"/>
    <w:rsid w:val="00A61EC1"/>
    <w:rsid w:val="00AE34C3"/>
    <w:rsid w:val="00AF3DC6"/>
    <w:rsid w:val="00B816BB"/>
    <w:rsid w:val="00B8571B"/>
    <w:rsid w:val="00C66380"/>
    <w:rsid w:val="00C7064C"/>
    <w:rsid w:val="00CD7128"/>
    <w:rsid w:val="00CF0E29"/>
    <w:rsid w:val="00D3220D"/>
    <w:rsid w:val="00D467BB"/>
    <w:rsid w:val="00D967BE"/>
    <w:rsid w:val="00ED062B"/>
    <w:rsid w:val="00EF427E"/>
    <w:rsid w:val="00F3276E"/>
    <w:rsid w:val="00F64F81"/>
    <w:rsid w:val="00F8365C"/>
    <w:rsid w:val="00F878C2"/>
    <w:rsid w:val="00FD046D"/>
    <w:rsid w:val="00FF4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DEF48B0-74A5-4E01-964C-7E22F9B9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20D"/>
    <w:pPr>
      <w:spacing w:line="240" w:lineRule="auto"/>
    </w:pPr>
    <w:rPr>
      <w:rFonts w:ascii="Arial" w:eastAsia="Times New Roman" w:hAnsi="Arial" w:cs="Arial"/>
      <w:color w:val="00000A"/>
      <w:sz w:val="24"/>
      <w:szCs w:val="24"/>
      <w:lang w:eastAsia="pt-BR"/>
    </w:rPr>
  </w:style>
  <w:style w:type="paragraph" w:styleId="Ttulo1">
    <w:name w:val="heading 1"/>
    <w:basedOn w:val="Normal"/>
    <w:next w:val="Normal"/>
    <w:link w:val="Ttulo1Char"/>
    <w:uiPriority w:val="9"/>
    <w:qFormat/>
    <w:rsid w:val="00D322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ssinatura">
    <w:name w:val="Signature"/>
    <w:basedOn w:val="Normal"/>
    <w:link w:val="AssinaturaChar"/>
    <w:rsid w:val="00D3220D"/>
    <w:pPr>
      <w:jc w:val="center"/>
    </w:pPr>
    <w:rPr>
      <w:b/>
      <w:bCs/>
      <w:caps/>
      <w:sz w:val="22"/>
      <w:szCs w:val="22"/>
    </w:rPr>
  </w:style>
  <w:style w:type="character" w:customStyle="1" w:styleId="AssinaturaChar">
    <w:name w:val="Assinatura Char"/>
    <w:basedOn w:val="Fontepargpadro"/>
    <w:link w:val="Assinatura"/>
    <w:rsid w:val="00D3220D"/>
    <w:rPr>
      <w:rFonts w:ascii="Arial" w:eastAsia="Times New Roman" w:hAnsi="Arial" w:cs="Arial"/>
      <w:b/>
      <w:bCs/>
      <w:caps/>
      <w:color w:val="00000A"/>
      <w:lang w:eastAsia="pt-BR"/>
    </w:rPr>
  </w:style>
  <w:style w:type="paragraph" w:styleId="Cabealho">
    <w:name w:val="header"/>
    <w:basedOn w:val="Normal"/>
    <w:link w:val="CabealhoChar"/>
    <w:rsid w:val="00D3220D"/>
    <w:pPr>
      <w:tabs>
        <w:tab w:val="center" w:pos="4419"/>
        <w:tab w:val="right" w:pos="8838"/>
      </w:tabs>
    </w:pPr>
    <w:rPr>
      <w:caps/>
      <w:sz w:val="22"/>
      <w:szCs w:val="22"/>
    </w:rPr>
  </w:style>
  <w:style w:type="character" w:customStyle="1" w:styleId="CabealhoChar">
    <w:name w:val="Cabeçalho Char"/>
    <w:basedOn w:val="Fontepargpadro"/>
    <w:link w:val="Cabealho"/>
    <w:rsid w:val="00D3220D"/>
    <w:rPr>
      <w:rFonts w:ascii="Arial" w:eastAsia="Times New Roman" w:hAnsi="Arial" w:cs="Arial"/>
      <w:caps/>
      <w:color w:val="00000A"/>
      <w:lang w:eastAsia="pt-BR"/>
    </w:rPr>
  </w:style>
  <w:style w:type="paragraph" w:styleId="Rodap">
    <w:name w:val="footer"/>
    <w:basedOn w:val="Normal"/>
    <w:link w:val="RodapChar"/>
    <w:uiPriority w:val="99"/>
    <w:rsid w:val="00D3220D"/>
    <w:pPr>
      <w:tabs>
        <w:tab w:val="center" w:pos="4253"/>
        <w:tab w:val="right" w:pos="8505"/>
      </w:tabs>
    </w:pPr>
  </w:style>
  <w:style w:type="character" w:customStyle="1" w:styleId="RodapChar">
    <w:name w:val="Rodapé Char"/>
    <w:basedOn w:val="Fontepargpadro"/>
    <w:link w:val="Rodap"/>
    <w:uiPriority w:val="99"/>
    <w:rsid w:val="00D3220D"/>
    <w:rPr>
      <w:rFonts w:ascii="Arial" w:eastAsia="Times New Roman" w:hAnsi="Arial" w:cs="Arial"/>
      <w:color w:val="00000A"/>
      <w:sz w:val="24"/>
      <w:szCs w:val="24"/>
      <w:lang w:eastAsia="pt-BR"/>
    </w:rPr>
  </w:style>
  <w:style w:type="paragraph" w:customStyle="1" w:styleId="TtuloPrincipal">
    <w:name w:val="Título Principal"/>
    <w:basedOn w:val="Ttulo1"/>
    <w:qFormat/>
    <w:rsid w:val="00D3220D"/>
    <w:pPr>
      <w:keepLines w:val="0"/>
      <w:spacing w:before="240" w:after="60" w:line="360" w:lineRule="auto"/>
      <w:jc w:val="center"/>
    </w:pPr>
    <w:rPr>
      <w:rFonts w:ascii="Arial" w:eastAsia="Times New Roman" w:hAnsi="Arial" w:cs="Arial"/>
      <w:color w:val="00000A"/>
      <w:spacing w:val="60"/>
      <w:w w:val="150"/>
    </w:rPr>
  </w:style>
  <w:style w:type="paragraph" w:customStyle="1" w:styleId="PargrafoNormal">
    <w:name w:val="Parágrafo Normal"/>
    <w:basedOn w:val="Normal"/>
    <w:qFormat/>
    <w:rsid w:val="00D3220D"/>
    <w:pPr>
      <w:spacing w:after="60" w:line="360" w:lineRule="auto"/>
      <w:ind w:firstLine="1418"/>
    </w:pPr>
  </w:style>
  <w:style w:type="paragraph" w:customStyle="1" w:styleId="NomeJulgadorPadro">
    <w:name w:val="Nome Julgador Padrão"/>
    <w:basedOn w:val="Normal"/>
    <w:qFormat/>
    <w:rsid w:val="00D3220D"/>
    <w:pPr>
      <w:spacing w:after="60" w:line="360" w:lineRule="auto"/>
    </w:pPr>
    <w:rPr>
      <w:b/>
      <w:bCs/>
      <w:caps/>
    </w:rPr>
  </w:style>
  <w:style w:type="character" w:customStyle="1" w:styleId="Ttulo1Char">
    <w:name w:val="Título 1 Char"/>
    <w:basedOn w:val="Fontepargpadro"/>
    <w:link w:val="Ttulo1"/>
    <w:uiPriority w:val="9"/>
    <w:rsid w:val="00D3220D"/>
    <w:rPr>
      <w:rFonts w:asciiTheme="majorHAnsi" w:eastAsiaTheme="majorEastAsia" w:hAnsiTheme="majorHAnsi" w:cstheme="majorBidi"/>
      <w:b/>
      <w:bCs/>
      <w:color w:val="365F91" w:themeColor="accent1" w:themeShade="BF"/>
      <w:sz w:val="28"/>
      <w:szCs w:val="28"/>
      <w:lang w:eastAsia="pt-BR"/>
    </w:rPr>
  </w:style>
  <w:style w:type="character" w:styleId="Hyperlink">
    <w:name w:val="Hyperlink"/>
    <w:basedOn w:val="Fontepargpadro"/>
    <w:uiPriority w:val="99"/>
    <w:unhideWhenUsed/>
    <w:rsid w:val="003971F8"/>
    <w:rPr>
      <w:color w:val="0000FF" w:themeColor="hyperlink"/>
      <w:u w:val="single"/>
    </w:rPr>
  </w:style>
  <w:style w:type="character" w:styleId="Forte">
    <w:name w:val="Strong"/>
    <w:basedOn w:val="Fontepargpadro"/>
    <w:uiPriority w:val="22"/>
    <w:qFormat/>
    <w:rsid w:val="004835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143246">
      <w:bodyDiv w:val="1"/>
      <w:marLeft w:val="0"/>
      <w:marRight w:val="0"/>
      <w:marTop w:val="0"/>
      <w:marBottom w:val="0"/>
      <w:divBdr>
        <w:top w:val="none" w:sz="0" w:space="0" w:color="auto"/>
        <w:left w:val="none" w:sz="0" w:space="0" w:color="auto"/>
        <w:bottom w:val="none" w:sz="0" w:space="0" w:color="auto"/>
        <w:right w:val="none" w:sz="0" w:space="0" w:color="auto"/>
      </w:divBdr>
    </w:div>
    <w:div w:id="1802918412">
      <w:bodyDiv w:val="1"/>
      <w:marLeft w:val="0"/>
      <w:marRight w:val="0"/>
      <w:marTop w:val="0"/>
      <w:marBottom w:val="0"/>
      <w:divBdr>
        <w:top w:val="none" w:sz="0" w:space="0" w:color="auto"/>
        <w:left w:val="none" w:sz="0" w:space="0" w:color="auto"/>
        <w:bottom w:val="none" w:sz="0" w:space="0" w:color="auto"/>
        <w:right w:val="none" w:sz="0" w:space="0" w:color="auto"/>
      </w:divBdr>
    </w:div>
    <w:div w:id="193516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6</Pages>
  <Words>1331</Words>
  <Characters>7189</Characters>
  <Application>Microsoft Office Word</Application>
  <DocSecurity>0</DocSecurity>
  <Lines>59</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Cpcp2</dc:creator>
  <cp:lastModifiedBy>Liliana Barcellos</cp:lastModifiedBy>
  <cp:revision>27</cp:revision>
  <dcterms:created xsi:type="dcterms:W3CDTF">2020-05-22T19:29:00Z</dcterms:created>
  <dcterms:modified xsi:type="dcterms:W3CDTF">2020-06-22T16:49:00Z</dcterms:modified>
</cp:coreProperties>
</file>