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BB94B4" w14:textId="3273C733" w:rsidR="00077E18" w:rsidRPr="00C24965" w:rsidRDefault="00077E18" w:rsidP="00077E18">
      <w:pPr>
        <w:ind w:left="2835"/>
        <w:rPr>
          <w:b/>
          <w:bCs/>
        </w:rPr>
      </w:pPr>
      <w:r w:rsidRPr="00C24965">
        <w:rPr>
          <w:b/>
        </w:rPr>
        <w:t xml:space="preserve">RECURSO. </w:t>
      </w:r>
      <w:r w:rsidR="007020AE" w:rsidRPr="00C24965">
        <w:rPr>
          <w:b/>
        </w:rPr>
        <w:t xml:space="preserve">PEDIDO DE DADOS DE PESSOAS FÍSICAS BENEFICIÁRIAS DE RENÚNCIAS/BENEFÍCIOS FISCAIS. </w:t>
      </w:r>
      <w:r w:rsidR="00EC1E7D" w:rsidRPr="00C24965">
        <w:rPr>
          <w:b/>
        </w:rPr>
        <w:t>NEGATIVA</w:t>
      </w:r>
      <w:r w:rsidR="00464DCE" w:rsidRPr="00C24965">
        <w:rPr>
          <w:b/>
        </w:rPr>
        <w:t xml:space="preserve"> DE INFORMAÇ</w:t>
      </w:r>
      <w:r w:rsidR="00491888" w:rsidRPr="00C24965">
        <w:rPr>
          <w:b/>
        </w:rPr>
        <w:t>ÃO</w:t>
      </w:r>
      <w:r w:rsidR="00EC1E7D" w:rsidRPr="00C24965">
        <w:rPr>
          <w:b/>
        </w:rPr>
        <w:t xml:space="preserve"> FUNDAMENTADA PELO SIGILO </w:t>
      </w:r>
      <w:r w:rsidR="007020AE" w:rsidRPr="00C24965">
        <w:rPr>
          <w:b/>
        </w:rPr>
        <w:t>FISCAL</w:t>
      </w:r>
      <w:r w:rsidR="004B4590" w:rsidRPr="00C24965">
        <w:rPr>
          <w:b/>
        </w:rPr>
        <w:t xml:space="preserve">. </w:t>
      </w:r>
      <w:r w:rsidR="007020AE" w:rsidRPr="00C24965">
        <w:rPr>
          <w:b/>
        </w:rPr>
        <w:t>A Lei nº 5.172, de 25 de outubro de 1966 – Código Tributário Nacional</w:t>
      </w:r>
      <w:r w:rsidR="00416798" w:rsidRPr="00C24965">
        <w:rPr>
          <w:b/>
        </w:rPr>
        <w:t xml:space="preserve"> (CTN)</w:t>
      </w:r>
      <w:r w:rsidR="007020AE" w:rsidRPr="00C24965">
        <w:rPr>
          <w:b/>
        </w:rPr>
        <w:t xml:space="preserve">, </w:t>
      </w:r>
      <w:r w:rsidR="00EC1E7D" w:rsidRPr="00C24965">
        <w:rPr>
          <w:b/>
        </w:rPr>
        <w:t xml:space="preserve">estabelece </w:t>
      </w:r>
      <w:r w:rsidR="00491888" w:rsidRPr="00C24965">
        <w:rPr>
          <w:b/>
        </w:rPr>
        <w:t xml:space="preserve">expressamente que não é vedada a divulgação de informações relativas a incentivo, renúncia, benefício ou imunidade de natureza tributária cujo beneficiário seja pessoa jurídica </w:t>
      </w:r>
      <w:r w:rsidR="005828E6" w:rsidRPr="00C24965">
        <w:rPr>
          <w:b/>
        </w:rPr>
        <w:t>(a</w:t>
      </w:r>
      <w:r w:rsidR="00EC1E7D" w:rsidRPr="00C24965">
        <w:rPr>
          <w:b/>
        </w:rPr>
        <w:t xml:space="preserve">rt. </w:t>
      </w:r>
      <w:r w:rsidR="00491888" w:rsidRPr="00C24965">
        <w:rPr>
          <w:b/>
        </w:rPr>
        <w:t>198</w:t>
      </w:r>
      <w:r w:rsidR="00EC1E7D" w:rsidRPr="00C24965">
        <w:rPr>
          <w:b/>
        </w:rPr>
        <w:t xml:space="preserve">, </w:t>
      </w:r>
      <w:r w:rsidR="00491888" w:rsidRPr="00C24965">
        <w:rPr>
          <w:b/>
        </w:rPr>
        <w:t xml:space="preserve">§3º, </w:t>
      </w:r>
      <w:r w:rsidR="00EC1E7D" w:rsidRPr="00C24965">
        <w:rPr>
          <w:b/>
        </w:rPr>
        <w:t>inciso I</w:t>
      </w:r>
      <w:r w:rsidR="00491888" w:rsidRPr="00C24965">
        <w:rPr>
          <w:b/>
        </w:rPr>
        <w:t>V</w:t>
      </w:r>
      <w:r w:rsidR="008B1391" w:rsidRPr="00C24965">
        <w:rPr>
          <w:b/>
        </w:rPr>
        <w:t>, incluído pela Lei Complementar nº 187/2021</w:t>
      </w:r>
      <w:r w:rsidR="00EC1E7D" w:rsidRPr="00C24965">
        <w:rPr>
          <w:b/>
        </w:rPr>
        <w:t xml:space="preserve">). </w:t>
      </w:r>
      <w:r w:rsidR="00491888" w:rsidRPr="00C24965">
        <w:rPr>
          <w:b/>
          <w:i/>
          <w:iCs/>
        </w:rPr>
        <w:t>Contrario sensu</w:t>
      </w:r>
      <w:r w:rsidR="00491888" w:rsidRPr="00C24965">
        <w:rPr>
          <w:b/>
        </w:rPr>
        <w:t xml:space="preserve">, segue </w:t>
      </w:r>
      <w:r w:rsidR="00EC1E7D" w:rsidRPr="00C24965">
        <w:rPr>
          <w:b/>
        </w:rPr>
        <w:t xml:space="preserve">vedada a divulgação de informações relativas </w:t>
      </w:r>
      <w:r w:rsidR="008B1391" w:rsidRPr="00C24965">
        <w:rPr>
          <w:b/>
        </w:rPr>
        <w:t xml:space="preserve">a </w:t>
      </w:r>
      <w:r w:rsidR="00491888" w:rsidRPr="00C24965">
        <w:rPr>
          <w:b/>
        </w:rPr>
        <w:t>incentivo, renúncia, benefício ou imunidade de natureza tributária cujo beneficiário seja pessoa física</w:t>
      </w:r>
      <w:r w:rsidR="00EC1E7D" w:rsidRPr="00C24965">
        <w:rPr>
          <w:b/>
        </w:rPr>
        <w:t>.</w:t>
      </w:r>
      <w:r w:rsidR="004563AA" w:rsidRPr="00C24965">
        <w:rPr>
          <w:b/>
        </w:rPr>
        <w:t xml:space="preserve">  </w:t>
      </w:r>
      <w:r w:rsidR="00EC1E7D" w:rsidRPr="00C24965">
        <w:rPr>
          <w:b/>
        </w:rPr>
        <w:t>RECURSO</w:t>
      </w:r>
      <w:r w:rsidR="00464DCE" w:rsidRPr="00C24965">
        <w:rPr>
          <w:b/>
        </w:rPr>
        <w:t xml:space="preserve"> </w:t>
      </w:r>
      <w:r w:rsidR="007020AE" w:rsidRPr="00C24965">
        <w:rPr>
          <w:b/>
        </w:rPr>
        <w:t>DES</w:t>
      </w:r>
      <w:r w:rsidR="00464DCE" w:rsidRPr="00C24965">
        <w:rPr>
          <w:b/>
        </w:rPr>
        <w:t>PROVIDO, POR UNANIMIDADE</w:t>
      </w:r>
      <w:r w:rsidRPr="00C24965">
        <w:rPr>
          <w:b/>
          <w:bCs/>
        </w:rPr>
        <w:t>.</w:t>
      </w:r>
    </w:p>
    <w:p w14:paraId="25448ACB" w14:textId="77777777" w:rsidR="00830390" w:rsidRPr="00C24965" w:rsidRDefault="00830390" w:rsidP="00830390"/>
    <w:tbl>
      <w:tblPr>
        <w:tblW w:w="0" w:type="auto"/>
        <w:tblLayout w:type="fixed"/>
        <w:tblCellMar>
          <w:left w:w="70" w:type="dxa"/>
          <w:right w:w="70" w:type="dxa"/>
        </w:tblCellMar>
        <w:tblLook w:val="0000" w:firstRow="0" w:lastRow="0" w:firstColumn="0" w:lastColumn="0" w:noHBand="0" w:noVBand="0"/>
      </w:tblPr>
      <w:tblGrid>
        <w:gridCol w:w="4322"/>
        <w:gridCol w:w="4322"/>
      </w:tblGrid>
      <w:tr w:rsidR="00C24965" w:rsidRPr="00C24965" w14:paraId="66C0DB9C" w14:textId="77777777">
        <w:tc>
          <w:tcPr>
            <w:tcW w:w="4322" w:type="dxa"/>
          </w:tcPr>
          <w:p w14:paraId="518D5993" w14:textId="77777777" w:rsidR="00830390" w:rsidRPr="00C24965" w:rsidRDefault="0063788A" w:rsidP="00830390">
            <w:pPr>
              <w:pStyle w:val="DadosCadastrais"/>
            </w:pPr>
            <w:r w:rsidRPr="00C24965">
              <w:t>RECURSO</w:t>
            </w:r>
          </w:p>
          <w:p w14:paraId="36B22F59" w14:textId="77777777" w:rsidR="00830390" w:rsidRPr="00C24965" w:rsidRDefault="00830390" w:rsidP="00830390">
            <w:pPr>
              <w:pStyle w:val="DadosCadastrais"/>
            </w:pPr>
          </w:p>
        </w:tc>
        <w:tc>
          <w:tcPr>
            <w:tcW w:w="4322" w:type="dxa"/>
          </w:tcPr>
          <w:p w14:paraId="6CCF4617" w14:textId="77777777" w:rsidR="00830390" w:rsidRPr="00C24965" w:rsidRDefault="00830390" w:rsidP="00830390">
            <w:pPr>
              <w:pStyle w:val="DadosCadastrais"/>
              <w:jc w:val="right"/>
            </w:pPr>
          </w:p>
        </w:tc>
      </w:tr>
      <w:tr w:rsidR="00C24965" w:rsidRPr="00C24965" w14:paraId="6F4A74EF" w14:textId="77777777">
        <w:tc>
          <w:tcPr>
            <w:tcW w:w="4322" w:type="dxa"/>
          </w:tcPr>
          <w:p w14:paraId="0FB5E83C" w14:textId="55BA89B5" w:rsidR="00830390" w:rsidRPr="00C24965" w:rsidRDefault="0063788A" w:rsidP="00830390">
            <w:pPr>
              <w:pStyle w:val="DadosCadastrais"/>
              <w:rPr>
                <w:sz w:val="18"/>
                <w:szCs w:val="18"/>
              </w:rPr>
            </w:pPr>
            <w:r w:rsidRPr="00C24965">
              <w:rPr>
                <w:sz w:val="18"/>
                <w:szCs w:val="18"/>
              </w:rPr>
              <w:t xml:space="preserve">DEMANDA </w:t>
            </w:r>
            <w:r w:rsidR="00830390" w:rsidRPr="00C24965">
              <w:rPr>
                <w:sz w:val="18"/>
                <w:szCs w:val="18"/>
              </w:rPr>
              <w:t xml:space="preserve">Nº </w:t>
            </w:r>
            <w:r w:rsidR="00491888" w:rsidRPr="00C24965">
              <w:rPr>
                <w:sz w:val="18"/>
                <w:szCs w:val="18"/>
              </w:rPr>
              <w:t>34</w:t>
            </w:r>
            <w:r w:rsidR="00F43B22" w:rsidRPr="00C24965">
              <w:rPr>
                <w:sz w:val="18"/>
                <w:szCs w:val="18"/>
              </w:rPr>
              <w:t>.</w:t>
            </w:r>
            <w:r w:rsidR="00491888" w:rsidRPr="00C24965">
              <w:rPr>
                <w:sz w:val="18"/>
                <w:szCs w:val="18"/>
              </w:rPr>
              <w:t>085</w:t>
            </w:r>
            <w:r w:rsidR="00416798" w:rsidRPr="00C24965">
              <w:rPr>
                <w:sz w:val="18"/>
                <w:szCs w:val="18"/>
              </w:rPr>
              <w:t>/pROTOCOLO Nº 70489/0168</w:t>
            </w:r>
          </w:p>
          <w:p w14:paraId="509B033D" w14:textId="77777777" w:rsidR="00830390" w:rsidRPr="00C24965" w:rsidRDefault="00830390" w:rsidP="00830390">
            <w:pPr>
              <w:pStyle w:val="DadosCadastrais"/>
            </w:pPr>
          </w:p>
        </w:tc>
        <w:tc>
          <w:tcPr>
            <w:tcW w:w="4322" w:type="dxa"/>
          </w:tcPr>
          <w:p w14:paraId="65D812E6" w14:textId="58FE26C4" w:rsidR="00830390" w:rsidRPr="00C24965" w:rsidRDefault="00763E78" w:rsidP="009D18DA">
            <w:pPr>
              <w:pStyle w:val="DadosCadastrais"/>
              <w:jc w:val="right"/>
            </w:pPr>
            <w:r w:rsidRPr="00C24965">
              <w:t xml:space="preserve">            </w:t>
            </w:r>
            <w:r w:rsidR="00F6656F" w:rsidRPr="00C24965">
              <w:t xml:space="preserve">                                      </w:t>
            </w:r>
            <w:r w:rsidR="00491888" w:rsidRPr="00C24965">
              <w:t>SEFAZ</w:t>
            </w:r>
            <w:r w:rsidR="00416798" w:rsidRPr="00C24965">
              <w:t>/RECEITA ESTADUAL</w:t>
            </w:r>
          </w:p>
          <w:p w14:paraId="2D59F64B" w14:textId="77777777" w:rsidR="009D18DA" w:rsidRPr="00C24965" w:rsidRDefault="009D18DA" w:rsidP="009D18DA">
            <w:pPr>
              <w:pStyle w:val="DadosCadastrais"/>
              <w:jc w:val="right"/>
            </w:pPr>
          </w:p>
        </w:tc>
      </w:tr>
      <w:tr w:rsidR="00C24965" w:rsidRPr="00C24965" w14:paraId="21B810EC" w14:textId="77777777">
        <w:tc>
          <w:tcPr>
            <w:tcW w:w="4322" w:type="dxa"/>
          </w:tcPr>
          <w:p w14:paraId="1674DEED" w14:textId="77777777" w:rsidR="00830390" w:rsidRPr="00C24965" w:rsidRDefault="00F43B22" w:rsidP="00830390">
            <w:pPr>
              <w:pStyle w:val="DadosCadastrais"/>
            </w:pPr>
            <w:r w:rsidRPr="00C24965">
              <w:t>BRUNO SCHIMITT MORASSUTTI</w:t>
            </w:r>
          </w:p>
          <w:p w14:paraId="1C98E55E" w14:textId="77777777" w:rsidR="00830390" w:rsidRPr="00C24965" w:rsidRDefault="00830390" w:rsidP="00830390">
            <w:pPr>
              <w:pStyle w:val="DadosCadastrais"/>
            </w:pPr>
          </w:p>
        </w:tc>
        <w:tc>
          <w:tcPr>
            <w:tcW w:w="4322" w:type="dxa"/>
          </w:tcPr>
          <w:p w14:paraId="30A414A0" w14:textId="77777777" w:rsidR="00830390" w:rsidRPr="00C24965" w:rsidRDefault="0063788A" w:rsidP="00C7765B">
            <w:pPr>
              <w:pStyle w:val="DadosCadastrais"/>
              <w:jc w:val="right"/>
            </w:pPr>
            <w:r w:rsidRPr="00C24965">
              <w:t>RECORRENTE</w:t>
            </w:r>
          </w:p>
        </w:tc>
      </w:tr>
      <w:tr w:rsidR="00830390" w:rsidRPr="00C24965" w14:paraId="700E385D" w14:textId="77777777">
        <w:tc>
          <w:tcPr>
            <w:tcW w:w="4322" w:type="dxa"/>
          </w:tcPr>
          <w:p w14:paraId="2D6DFC8F" w14:textId="77777777" w:rsidR="00830390" w:rsidRPr="00C24965" w:rsidRDefault="00830390" w:rsidP="00830390">
            <w:pPr>
              <w:pStyle w:val="DadosCadastrais"/>
            </w:pPr>
          </w:p>
        </w:tc>
        <w:tc>
          <w:tcPr>
            <w:tcW w:w="4322" w:type="dxa"/>
          </w:tcPr>
          <w:p w14:paraId="6F7ED715" w14:textId="77777777" w:rsidR="00830390" w:rsidRPr="00C24965" w:rsidRDefault="00830390" w:rsidP="00830390">
            <w:pPr>
              <w:pStyle w:val="DadosCadastrais"/>
              <w:jc w:val="right"/>
            </w:pPr>
          </w:p>
        </w:tc>
      </w:tr>
    </w:tbl>
    <w:p w14:paraId="6C952BD0" w14:textId="77777777" w:rsidR="00313D4D" w:rsidRPr="00C24965" w:rsidRDefault="00313D4D" w:rsidP="00830390"/>
    <w:p w14:paraId="31BEB749" w14:textId="77777777" w:rsidR="00830390" w:rsidRPr="00C24965" w:rsidRDefault="0063788A" w:rsidP="00830390">
      <w:pPr>
        <w:pStyle w:val="TtuloPrincipal"/>
      </w:pPr>
      <w:r w:rsidRPr="00C24965">
        <w:t>DECISÃO</w:t>
      </w:r>
    </w:p>
    <w:p w14:paraId="7C8A3492" w14:textId="77777777" w:rsidR="00830390" w:rsidRPr="00C24965" w:rsidRDefault="0063788A" w:rsidP="00830390">
      <w:pPr>
        <w:pStyle w:val="PargrafoNormal"/>
      </w:pPr>
      <w:r w:rsidRPr="00C24965">
        <w:t>Vista</w:t>
      </w:r>
      <w:r w:rsidR="005828E6" w:rsidRPr="00C24965">
        <w:t>s</w:t>
      </w:r>
      <w:r w:rsidRPr="00C24965">
        <w:t>, relatada</w:t>
      </w:r>
      <w:r w:rsidR="005828E6" w:rsidRPr="00C24965">
        <w:t>s</w:t>
      </w:r>
      <w:r w:rsidR="00830390" w:rsidRPr="00C24965">
        <w:t xml:space="preserve"> e discutid</w:t>
      </w:r>
      <w:r w:rsidRPr="00C24965">
        <w:t>a</w:t>
      </w:r>
      <w:r w:rsidR="005828E6" w:rsidRPr="00C24965">
        <w:t>s</w:t>
      </w:r>
      <w:r w:rsidR="00830390" w:rsidRPr="00C24965">
        <w:t xml:space="preserve"> </w:t>
      </w:r>
      <w:r w:rsidRPr="00C24965">
        <w:t>a</w:t>
      </w:r>
      <w:r w:rsidR="005828E6" w:rsidRPr="00C24965">
        <w:t>s</w:t>
      </w:r>
      <w:r w:rsidR="00830390" w:rsidRPr="00C24965">
        <w:t xml:space="preserve"> </w:t>
      </w:r>
      <w:r w:rsidRPr="00C24965">
        <w:t>demanda</w:t>
      </w:r>
      <w:r w:rsidR="005828E6" w:rsidRPr="00C24965">
        <w:t>s</w:t>
      </w:r>
      <w:r w:rsidR="00830390" w:rsidRPr="00C24965">
        <w:t xml:space="preserve">. </w:t>
      </w:r>
    </w:p>
    <w:p w14:paraId="5D0FC910" w14:textId="3CF2D0B7" w:rsidR="00830390" w:rsidRPr="00C24965" w:rsidRDefault="00830390" w:rsidP="00830390">
      <w:pPr>
        <w:pStyle w:val="PargrafoNormal"/>
      </w:pPr>
      <w:r w:rsidRPr="00C24965">
        <w:t xml:space="preserve">Acordam os integrantes da </w:t>
      </w:r>
      <w:r w:rsidR="0063788A" w:rsidRPr="00C24965">
        <w:t>Comissão Mista de Reavaliação de Informações – CMRI/RS</w:t>
      </w:r>
      <w:r w:rsidRPr="00C24965">
        <w:t xml:space="preserve">, </w:t>
      </w:r>
      <w:r w:rsidR="0063788A" w:rsidRPr="00C24965">
        <w:t xml:space="preserve">por </w:t>
      </w:r>
      <w:r w:rsidR="00F6656F" w:rsidRPr="00C24965">
        <w:t>unanimidade</w:t>
      </w:r>
      <w:r w:rsidR="00A167CD" w:rsidRPr="00C24965">
        <w:t xml:space="preserve">, </w:t>
      </w:r>
      <w:r w:rsidRPr="00C24965">
        <w:t xml:space="preserve">em </w:t>
      </w:r>
      <w:r w:rsidR="00491888" w:rsidRPr="00C24965">
        <w:t xml:space="preserve">negar </w:t>
      </w:r>
      <w:r w:rsidR="00A25168" w:rsidRPr="00C24965">
        <w:t>provimento a</w:t>
      </w:r>
      <w:r w:rsidR="00F40A22" w:rsidRPr="00C24965">
        <w:t>o</w:t>
      </w:r>
      <w:r w:rsidR="005828E6" w:rsidRPr="00C24965">
        <w:t xml:space="preserve"> recurso</w:t>
      </w:r>
      <w:r w:rsidR="00464DCE" w:rsidRPr="00C24965">
        <w:t>.</w:t>
      </w:r>
    </w:p>
    <w:p w14:paraId="7EDFA3CF" w14:textId="36AFC75C" w:rsidR="00416798" w:rsidRPr="00C24965" w:rsidRDefault="00416798" w:rsidP="00416798">
      <w:pPr>
        <w:pStyle w:val="PargrafoNormal"/>
        <w:spacing w:after="0"/>
      </w:pPr>
      <w:r w:rsidRPr="00C24965">
        <w:t xml:space="preserve">Participaram do julgamento, além da signatária, os representantes da Procuradoria-Geral do Estado, da Subchefia de Ética, Controle Público e Transparência da Secretaria da Casa Civil/RS; da Secretaria de Planejamento, Governança e Gestão; da Secretaria da Educação; da Secretaria da Saúde; da Secretaria da Segurança Pública; da Secretaria da Fazenda/Contadoria e </w:t>
      </w:r>
      <w:r w:rsidRPr="00C24965">
        <w:lastRenderedPageBreak/>
        <w:t>Auditoria-Geral do Estado; e da Secretaria de Justiça e Sistemas Penal e Socioeducativo.</w:t>
      </w:r>
    </w:p>
    <w:p w14:paraId="522C6F07" w14:textId="77777777" w:rsidR="00CE5D88" w:rsidRPr="00C24965" w:rsidRDefault="00CE5D88" w:rsidP="00CE5D88">
      <w:pPr>
        <w:pStyle w:val="PargrafoNormal"/>
        <w:spacing w:after="0"/>
      </w:pPr>
    </w:p>
    <w:p w14:paraId="61F3D08A" w14:textId="29EEFB67" w:rsidR="00830390" w:rsidRPr="00C24965" w:rsidRDefault="00F6656F" w:rsidP="00534B43">
      <w:pPr>
        <w:pStyle w:val="PargrafoNormal"/>
        <w:ind w:firstLine="0"/>
        <w:jc w:val="center"/>
      </w:pPr>
      <w:r w:rsidRPr="00C24965">
        <w:t xml:space="preserve">Porto Alegre, </w:t>
      </w:r>
      <w:r w:rsidR="00416798" w:rsidRPr="00C24965">
        <w:t>29</w:t>
      </w:r>
      <w:r w:rsidR="00BF7BDE" w:rsidRPr="00C24965">
        <w:t xml:space="preserve"> de </w:t>
      </w:r>
      <w:r w:rsidR="00491888" w:rsidRPr="00C24965">
        <w:t xml:space="preserve">novembro </w:t>
      </w:r>
      <w:r w:rsidR="005828E6" w:rsidRPr="00C24965">
        <w:t>de 202</w:t>
      </w:r>
      <w:r w:rsidR="00491888" w:rsidRPr="00C24965">
        <w:t>2</w:t>
      </w:r>
      <w:r w:rsidR="00830390" w:rsidRPr="00C24965">
        <w:t>.</w:t>
      </w:r>
    </w:p>
    <w:p w14:paraId="61941A5E" w14:textId="77777777" w:rsidR="00154331" w:rsidRPr="00C24965" w:rsidRDefault="00154331" w:rsidP="00154331">
      <w:pPr>
        <w:pStyle w:val="PargrafoNormal"/>
        <w:spacing w:after="0" w:line="240" w:lineRule="auto"/>
        <w:ind w:firstLine="0"/>
        <w:jc w:val="center"/>
      </w:pPr>
    </w:p>
    <w:p w14:paraId="09C478FE" w14:textId="77777777" w:rsidR="00154331" w:rsidRPr="00C24965" w:rsidRDefault="00154331" w:rsidP="00154331">
      <w:pPr>
        <w:pStyle w:val="PargrafoNormal"/>
        <w:spacing w:after="0" w:line="240" w:lineRule="auto"/>
        <w:ind w:firstLine="0"/>
        <w:jc w:val="center"/>
      </w:pPr>
    </w:p>
    <w:p w14:paraId="516270E1" w14:textId="6FF6B95D" w:rsidR="00154331" w:rsidRPr="00C24965" w:rsidRDefault="00154331" w:rsidP="00154331">
      <w:pPr>
        <w:pStyle w:val="PargrafoNormal"/>
        <w:spacing w:after="0" w:line="240" w:lineRule="auto"/>
        <w:ind w:firstLine="0"/>
        <w:jc w:val="center"/>
        <w:rPr>
          <w:b/>
          <w:caps/>
        </w:rPr>
      </w:pPr>
      <w:r w:rsidRPr="00C24965">
        <w:rPr>
          <w:b/>
          <w:caps/>
        </w:rPr>
        <w:t xml:space="preserve">Secretaria da </w:t>
      </w:r>
      <w:r w:rsidR="00491888" w:rsidRPr="00C24965">
        <w:rPr>
          <w:b/>
          <w:caps/>
        </w:rPr>
        <w:t>Segurança Pública</w:t>
      </w:r>
      <w:r w:rsidRPr="00C24965">
        <w:rPr>
          <w:b/>
          <w:caps/>
        </w:rPr>
        <w:t>,</w:t>
      </w:r>
    </w:p>
    <w:p w14:paraId="489141F4" w14:textId="77777777" w:rsidR="00830390" w:rsidRPr="00C24965" w:rsidRDefault="00BF7BDE" w:rsidP="00154331">
      <w:pPr>
        <w:pStyle w:val="PargrafoNormal"/>
        <w:spacing w:after="0" w:line="240" w:lineRule="auto"/>
        <w:ind w:firstLine="0"/>
        <w:jc w:val="center"/>
        <w:rPr>
          <w:b/>
        </w:rPr>
      </w:pPr>
      <w:r w:rsidRPr="00C24965">
        <w:rPr>
          <w:b/>
        </w:rPr>
        <w:t>Relator</w:t>
      </w:r>
    </w:p>
    <w:p w14:paraId="079BFBCB" w14:textId="77777777" w:rsidR="00BE572D" w:rsidRPr="00C24965" w:rsidRDefault="00BE572D" w:rsidP="00830390">
      <w:pPr>
        <w:pStyle w:val="TtuloPrincipal"/>
        <w:keepNext w:val="0"/>
      </w:pPr>
    </w:p>
    <w:p w14:paraId="06175F89" w14:textId="77777777" w:rsidR="00830390" w:rsidRPr="00C24965" w:rsidRDefault="00830390" w:rsidP="00830390">
      <w:pPr>
        <w:pStyle w:val="TtuloPrincipal"/>
        <w:keepNext w:val="0"/>
      </w:pPr>
      <w:r w:rsidRPr="00C24965">
        <w:t>RELATÓRIO</w:t>
      </w:r>
    </w:p>
    <w:p w14:paraId="49B8B481" w14:textId="77777777" w:rsidR="00BF7BDE" w:rsidRPr="00C24965" w:rsidRDefault="00BF7BDE" w:rsidP="00BF7BDE">
      <w:pPr>
        <w:pStyle w:val="NomeJulgadorPadro"/>
        <w:rPr>
          <w:u w:val="single"/>
        </w:rPr>
      </w:pPr>
    </w:p>
    <w:p w14:paraId="4DF1995F" w14:textId="50DACCA5" w:rsidR="00840BD4" w:rsidRPr="00C24965" w:rsidRDefault="00B17901" w:rsidP="006C4298">
      <w:pPr>
        <w:pStyle w:val="NomeJulgadorPadro"/>
        <w:rPr>
          <w:b w:val="0"/>
          <w:caps w:val="0"/>
          <w:u w:val="single"/>
        </w:rPr>
      </w:pPr>
      <w:r w:rsidRPr="00C24965">
        <w:rPr>
          <w:u w:val="single"/>
        </w:rPr>
        <w:t>secretaria da segurança pública</w:t>
      </w:r>
      <w:r w:rsidR="00BF7BDE" w:rsidRPr="00C24965">
        <w:rPr>
          <w:u w:val="single"/>
        </w:rPr>
        <w:t xml:space="preserve"> (RElATOR)</w:t>
      </w:r>
      <w:r w:rsidR="00BF7BDE" w:rsidRPr="00C24965">
        <w:rPr>
          <w:b w:val="0"/>
          <w:caps w:val="0"/>
          <w:u w:val="single"/>
        </w:rPr>
        <w:t xml:space="preserve"> </w:t>
      </w:r>
      <w:r w:rsidR="005828E6" w:rsidRPr="00C24965">
        <w:rPr>
          <w:b w:val="0"/>
          <w:caps w:val="0"/>
          <w:u w:val="single"/>
        </w:rPr>
        <w:t>–</w:t>
      </w:r>
    </w:p>
    <w:p w14:paraId="30967079" w14:textId="1B023B65" w:rsidR="00CC6053" w:rsidRPr="00C24965" w:rsidRDefault="00EE7509" w:rsidP="00AC76C2">
      <w:pPr>
        <w:spacing w:line="360" w:lineRule="auto"/>
        <w:ind w:firstLine="1418"/>
      </w:pPr>
      <w:r w:rsidRPr="00C24965">
        <w:t>Trata</w:t>
      </w:r>
      <w:r w:rsidR="005828E6" w:rsidRPr="00C24965">
        <w:t xml:space="preserve">-se de </w:t>
      </w:r>
      <w:r w:rsidRPr="00C24965">
        <w:t>pedido</w:t>
      </w:r>
      <w:r w:rsidR="005828E6" w:rsidRPr="00C24965">
        <w:t xml:space="preserve"> de acesso</w:t>
      </w:r>
      <w:r w:rsidRPr="00C24965">
        <w:t> </w:t>
      </w:r>
      <w:r w:rsidR="00491888" w:rsidRPr="00C24965">
        <w:t xml:space="preserve">à informação </w:t>
      </w:r>
      <w:r w:rsidRPr="00C24965">
        <w:t>apre</w:t>
      </w:r>
      <w:r w:rsidR="002A3739" w:rsidRPr="00C24965">
        <w:t xml:space="preserve">sentado </w:t>
      </w:r>
      <w:r w:rsidR="00FC1047" w:rsidRPr="00C24965">
        <w:t xml:space="preserve">por </w:t>
      </w:r>
      <w:r w:rsidR="00EF2BF2" w:rsidRPr="00C24965">
        <w:t xml:space="preserve">Bruno </w:t>
      </w:r>
      <w:proofErr w:type="spellStart"/>
      <w:r w:rsidR="00EF2BF2" w:rsidRPr="00C24965">
        <w:t>Schimitt</w:t>
      </w:r>
      <w:proofErr w:type="spellEnd"/>
      <w:r w:rsidR="00EF2BF2" w:rsidRPr="00C24965">
        <w:t xml:space="preserve"> </w:t>
      </w:r>
      <w:proofErr w:type="spellStart"/>
      <w:r w:rsidR="00EF2BF2" w:rsidRPr="00C24965">
        <w:t>Morassutti</w:t>
      </w:r>
      <w:proofErr w:type="spellEnd"/>
      <w:r w:rsidR="00FC1047" w:rsidRPr="00C24965">
        <w:t xml:space="preserve">, em </w:t>
      </w:r>
      <w:r w:rsidR="00491888" w:rsidRPr="00C24965">
        <w:t>05</w:t>
      </w:r>
      <w:r w:rsidRPr="00C24965">
        <w:t>/</w:t>
      </w:r>
      <w:r w:rsidR="00491888" w:rsidRPr="00C24965">
        <w:t>10</w:t>
      </w:r>
      <w:r w:rsidRPr="00C24965">
        <w:t>/20</w:t>
      </w:r>
      <w:r w:rsidR="00491888" w:rsidRPr="00C24965">
        <w:t>22</w:t>
      </w:r>
      <w:r w:rsidRPr="00C24965">
        <w:t xml:space="preserve">, </w:t>
      </w:r>
      <w:r w:rsidR="005828E6" w:rsidRPr="00C24965">
        <w:t>onde foram solicitados os seguintes dados</w:t>
      </w:r>
      <w:r w:rsidR="00CC6053" w:rsidRPr="00C24965">
        <w:t>:</w:t>
      </w:r>
    </w:p>
    <w:p w14:paraId="4ABEF209" w14:textId="77777777" w:rsidR="00491888" w:rsidRPr="00C24965" w:rsidRDefault="00491888" w:rsidP="00491888">
      <w:pPr>
        <w:spacing w:line="360" w:lineRule="auto"/>
        <w:ind w:left="2268"/>
        <w:rPr>
          <w:sz w:val="20"/>
          <w:szCs w:val="20"/>
        </w:rPr>
      </w:pPr>
    </w:p>
    <w:p w14:paraId="442F1CDE" w14:textId="1AD7254E" w:rsidR="008825A5" w:rsidRPr="00C24965" w:rsidRDefault="00491888" w:rsidP="00491888">
      <w:pPr>
        <w:spacing w:line="360" w:lineRule="auto"/>
        <w:ind w:left="2268"/>
        <w:rPr>
          <w:sz w:val="20"/>
          <w:szCs w:val="20"/>
        </w:rPr>
      </w:pPr>
      <w:r w:rsidRPr="00C24965">
        <w:rPr>
          <w:sz w:val="20"/>
          <w:szCs w:val="20"/>
        </w:rPr>
        <w:t>Considerando o disposto no art. 29, §2º, XII, Lei Federal 14.129/2021; considerando que é direito do cidadão conhecer a identidade dos beneficiários de recursos públicos e daqueles que não pagam tributos; considerando que o sigilo fiscal é aplicável apenas a dados obtidos por força de poder de polícia tributária e não a dados obtidos para fins de fruição de benefícios tributários; requisitamos o fornecimento de planilha, em formato aberto (*.</w:t>
      </w:r>
      <w:proofErr w:type="spellStart"/>
      <w:r w:rsidRPr="00C24965">
        <w:rPr>
          <w:sz w:val="20"/>
          <w:szCs w:val="20"/>
        </w:rPr>
        <w:t>csv</w:t>
      </w:r>
      <w:proofErr w:type="spellEnd"/>
      <w:r w:rsidRPr="00C24965">
        <w:rPr>
          <w:sz w:val="20"/>
          <w:szCs w:val="20"/>
        </w:rPr>
        <w:t>, *.</w:t>
      </w:r>
      <w:proofErr w:type="spellStart"/>
      <w:r w:rsidRPr="00C24965">
        <w:rPr>
          <w:sz w:val="20"/>
          <w:szCs w:val="20"/>
        </w:rPr>
        <w:t>ods</w:t>
      </w:r>
      <w:proofErr w:type="spellEnd"/>
      <w:r w:rsidRPr="00C24965">
        <w:rPr>
          <w:sz w:val="20"/>
          <w:szCs w:val="20"/>
        </w:rPr>
        <w:t>, *.</w:t>
      </w:r>
      <w:proofErr w:type="spellStart"/>
      <w:r w:rsidRPr="00C24965">
        <w:rPr>
          <w:sz w:val="20"/>
          <w:szCs w:val="20"/>
        </w:rPr>
        <w:t>xlsx</w:t>
      </w:r>
      <w:proofErr w:type="spellEnd"/>
      <w:r w:rsidRPr="00C24965">
        <w:rPr>
          <w:sz w:val="20"/>
          <w:szCs w:val="20"/>
        </w:rPr>
        <w:t xml:space="preserve">, </w:t>
      </w:r>
      <w:proofErr w:type="spellStart"/>
      <w:r w:rsidRPr="00C24965">
        <w:rPr>
          <w:sz w:val="20"/>
          <w:szCs w:val="20"/>
        </w:rPr>
        <w:t>etc</w:t>
      </w:r>
      <w:proofErr w:type="spellEnd"/>
      <w:r w:rsidRPr="00C24965">
        <w:rPr>
          <w:sz w:val="20"/>
          <w:szCs w:val="20"/>
        </w:rPr>
        <w:t>), contendo as seguintes informações sobre pessoas físicas beneficiárias de renúncias/benefícios fiscais: 1. Nome completo; 2. CPF parcialmente ofuscado (padrão portal da transparência ***.000.</w:t>
      </w:r>
      <w:proofErr w:type="gramStart"/>
      <w:r w:rsidRPr="00C24965">
        <w:rPr>
          <w:sz w:val="20"/>
          <w:szCs w:val="20"/>
        </w:rPr>
        <w:t>000.*</w:t>
      </w:r>
      <w:proofErr w:type="gramEnd"/>
      <w:r w:rsidRPr="00C24965">
        <w:rPr>
          <w:sz w:val="20"/>
          <w:szCs w:val="20"/>
        </w:rPr>
        <w:t>*); 3. Tipo de benefício/renúncia fiscal.</w:t>
      </w:r>
    </w:p>
    <w:p w14:paraId="03317CA2" w14:textId="77777777" w:rsidR="00491888" w:rsidRPr="00C24965" w:rsidRDefault="00491888" w:rsidP="00491888">
      <w:pPr>
        <w:spacing w:line="360" w:lineRule="auto"/>
      </w:pPr>
    </w:p>
    <w:p w14:paraId="0A33B59C" w14:textId="594EC373" w:rsidR="00894AD2" w:rsidRPr="00C24965" w:rsidRDefault="000309E6" w:rsidP="00894AD2">
      <w:pPr>
        <w:spacing w:line="360" w:lineRule="auto"/>
        <w:ind w:firstLine="1418"/>
        <w:rPr>
          <w:i/>
        </w:rPr>
      </w:pPr>
      <w:r w:rsidRPr="00C24965">
        <w:t xml:space="preserve">Em </w:t>
      </w:r>
      <w:r w:rsidR="00491888" w:rsidRPr="00C24965">
        <w:t>24</w:t>
      </w:r>
      <w:r w:rsidRPr="00C24965">
        <w:t>/10/20</w:t>
      </w:r>
      <w:r w:rsidR="00491888" w:rsidRPr="00C24965">
        <w:t>22</w:t>
      </w:r>
      <w:r w:rsidRPr="00C24965">
        <w:t>, a</w:t>
      </w:r>
      <w:r w:rsidR="00FC1047" w:rsidRPr="00C24965">
        <w:t xml:space="preserve"> </w:t>
      </w:r>
      <w:r w:rsidR="00491888" w:rsidRPr="00C24965">
        <w:t>Secretaria da Fazenda</w:t>
      </w:r>
      <w:r w:rsidR="00416798" w:rsidRPr="00C24965">
        <w:t>/Receita Estadual</w:t>
      </w:r>
      <w:r w:rsidR="00491888" w:rsidRPr="00C24965">
        <w:t xml:space="preserve"> encaminhou a negativa de acesso, </w:t>
      </w:r>
      <w:r w:rsidR="00A9282E" w:rsidRPr="00C24965">
        <w:t xml:space="preserve">informando que os dados solicitados pelo cidadão são protegidos por sigilo, nos termos do artigo 198 da Lei n.º 5.172, de </w:t>
      </w:r>
      <w:r w:rsidR="00A9282E" w:rsidRPr="00C24965">
        <w:lastRenderedPageBreak/>
        <w:t xml:space="preserve">25/10/1966 – Código Tributário Nacional, o qual dispõe que </w:t>
      </w:r>
      <w:r w:rsidR="00A9282E" w:rsidRPr="00C24965">
        <w:rPr>
          <w:i/>
        </w:rPr>
        <w:t>“sem prejuízo do disposto na legislação criminal, é vedada a divulgação, por parte da Fazenda Pública ou de seus servidores, de informação obtida em razão do ofício sobre a situação econômica ou financeira do sujeito passivo ou de terceiros e sobre a natureza e o estado de seus negócios ou atividades. § 3º Não é vedada a divulgação de informações relativas a: IV - incentivo, renúncia, benefício ou imunidade de natureza tributária cujo beneficiário seja pessoa jurídica."</w:t>
      </w:r>
    </w:p>
    <w:p w14:paraId="7CCACE7A" w14:textId="1806ADC1" w:rsidR="00534EC4" w:rsidRPr="00C24965" w:rsidRDefault="00EE7509" w:rsidP="00894AD2">
      <w:pPr>
        <w:spacing w:line="360" w:lineRule="auto"/>
        <w:ind w:firstLine="1418"/>
      </w:pPr>
      <w:r w:rsidRPr="00C24965">
        <w:t xml:space="preserve">Em </w:t>
      </w:r>
      <w:r w:rsidR="006F5EB4" w:rsidRPr="00C24965">
        <w:t>sede</w:t>
      </w:r>
      <w:r w:rsidR="00FC1047" w:rsidRPr="00C24965">
        <w:t xml:space="preserve"> de reexame, </w:t>
      </w:r>
      <w:r w:rsidR="00534EC4" w:rsidRPr="00C24965">
        <w:t>o</w:t>
      </w:r>
      <w:r w:rsidR="00FC1047" w:rsidRPr="00C24965">
        <w:t xml:space="preserve"> requerente </w:t>
      </w:r>
      <w:r w:rsidR="009E24D8" w:rsidRPr="00C24965">
        <w:t>alegou que</w:t>
      </w:r>
      <w:r w:rsidR="005B0EBA" w:rsidRPr="00C24965">
        <w:t xml:space="preserve">: </w:t>
      </w:r>
    </w:p>
    <w:p w14:paraId="55276B22" w14:textId="77777777" w:rsidR="00A9282E" w:rsidRPr="00C24965" w:rsidRDefault="00A9282E" w:rsidP="00A9282E">
      <w:pPr>
        <w:spacing w:line="360" w:lineRule="auto"/>
        <w:ind w:left="2268"/>
        <w:rPr>
          <w:sz w:val="20"/>
          <w:szCs w:val="20"/>
        </w:rPr>
      </w:pPr>
    </w:p>
    <w:p w14:paraId="66C48778" w14:textId="77777777" w:rsidR="00A9282E" w:rsidRPr="00C24965" w:rsidRDefault="00A9282E" w:rsidP="00A9282E">
      <w:pPr>
        <w:spacing w:line="360" w:lineRule="auto"/>
        <w:ind w:left="2268"/>
        <w:rPr>
          <w:sz w:val="20"/>
          <w:szCs w:val="20"/>
        </w:rPr>
      </w:pPr>
      <w:r w:rsidRPr="00C24965">
        <w:rPr>
          <w:sz w:val="20"/>
          <w:szCs w:val="20"/>
        </w:rPr>
        <w:t xml:space="preserve">Não é possível aceitar a resposta fornecida. </w:t>
      </w:r>
    </w:p>
    <w:p w14:paraId="0CEFF115" w14:textId="77777777" w:rsidR="00A9282E" w:rsidRPr="00C24965" w:rsidRDefault="00A9282E" w:rsidP="00A9282E">
      <w:pPr>
        <w:spacing w:line="360" w:lineRule="auto"/>
        <w:ind w:left="2268"/>
        <w:rPr>
          <w:sz w:val="20"/>
          <w:szCs w:val="20"/>
        </w:rPr>
      </w:pPr>
      <w:r w:rsidRPr="00C24965">
        <w:rPr>
          <w:sz w:val="20"/>
          <w:szCs w:val="20"/>
        </w:rPr>
        <w:t>1.Renuncias de receitas impactam negativamente no orçamento e geram a necessidade de aumento na carga tributária dos contribuintes, que acabam arcando com a despesa dos não pagantes. Como contribuinte pagante, o direito à isonomia exige que eu saiba quem não paga tributos, ainda que por razões lícitas.</w:t>
      </w:r>
    </w:p>
    <w:p w14:paraId="6642EC83" w14:textId="77777777" w:rsidR="00A9282E" w:rsidRPr="00C24965" w:rsidRDefault="00A9282E" w:rsidP="00A9282E">
      <w:pPr>
        <w:spacing w:line="360" w:lineRule="auto"/>
        <w:ind w:left="2268"/>
        <w:rPr>
          <w:sz w:val="20"/>
          <w:szCs w:val="20"/>
        </w:rPr>
      </w:pPr>
      <w:r w:rsidRPr="00C24965">
        <w:rPr>
          <w:sz w:val="20"/>
          <w:szCs w:val="20"/>
        </w:rPr>
        <w:t xml:space="preserve"> 2.Por impactar negativamente no orçamento público, renúncias fiscais são classificadas pela OCDE como gastos tributários/fiscais ou despesa pública indireta. Sua transparência é determinada pelo art. 8º, §1º, III, LF 12.527/2011. </w:t>
      </w:r>
    </w:p>
    <w:p w14:paraId="13D89040" w14:textId="77777777" w:rsidR="00A9282E" w:rsidRPr="00C24965" w:rsidRDefault="00A9282E" w:rsidP="00A9282E">
      <w:pPr>
        <w:spacing w:line="360" w:lineRule="auto"/>
        <w:ind w:left="2268"/>
        <w:rPr>
          <w:sz w:val="20"/>
          <w:szCs w:val="20"/>
        </w:rPr>
      </w:pPr>
      <w:r w:rsidRPr="00C24965">
        <w:rPr>
          <w:sz w:val="20"/>
          <w:szCs w:val="20"/>
        </w:rPr>
        <w:t xml:space="preserve">3.Não há dispositivo legal que expressamente coloque informações sobre benefícios fiscais sob sigilo. Pelo contrário: o art. 29, §2º, XII, LF 14.129/2021 é expresso em exigir a transparência ativa dessas informações. </w:t>
      </w:r>
    </w:p>
    <w:p w14:paraId="2976D928" w14:textId="77777777" w:rsidR="00A9282E" w:rsidRPr="00C24965" w:rsidRDefault="00A9282E" w:rsidP="00A9282E">
      <w:pPr>
        <w:spacing w:line="360" w:lineRule="auto"/>
        <w:ind w:left="2268"/>
        <w:rPr>
          <w:sz w:val="20"/>
          <w:szCs w:val="20"/>
        </w:rPr>
      </w:pPr>
      <w:r w:rsidRPr="00C24965">
        <w:rPr>
          <w:sz w:val="20"/>
          <w:szCs w:val="20"/>
        </w:rPr>
        <w:t xml:space="preserve">4.Não há lógica jurídica em conferir tratamento de transparência diversos a ações orçamentárias com mesmo tipo de impacto no orçamento: </w:t>
      </w:r>
      <w:proofErr w:type="spellStart"/>
      <w:r w:rsidRPr="00C24965">
        <w:rPr>
          <w:sz w:val="20"/>
          <w:szCs w:val="20"/>
        </w:rPr>
        <w:t>se</w:t>
      </w:r>
      <w:proofErr w:type="spellEnd"/>
      <w:r w:rsidRPr="00C24965">
        <w:rPr>
          <w:sz w:val="20"/>
          <w:szCs w:val="20"/>
        </w:rPr>
        <w:t xml:space="preserve"> bolsas e outros benefícios são divulgadas ativamente, com a mesma razão renúncias de receitas também devem ser. </w:t>
      </w:r>
    </w:p>
    <w:p w14:paraId="0B600FFD" w14:textId="7622A091" w:rsidR="008825A5" w:rsidRPr="00C24965" w:rsidRDefault="00A9282E" w:rsidP="00A9282E">
      <w:pPr>
        <w:spacing w:line="360" w:lineRule="auto"/>
        <w:ind w:left="2268"/>
        <w:rPr>
          <w:sz w:val="20"/>
          <w:szCs w:val="20"/>
        </w:rPr>
      </w:pPr>
      <w:r w:rsidRPr="00C24965">
        <w:rPr>
          <w:sz w:val="20"/>
          <w:szCs w:val="20"/>
        </w:rPr>
        <w:t>Diante do exposto, requisitamos deferimento deste recurso.</w:t>
      </w:r>
    </w:p>
    <w:p w14:paraId="4526A55C" w14:textId="77777777" w:rsidR="00A9282E" w:rsidRPr="00C24965" w:rsidRDefault="00A9282E" w:rsidP="00A9282E">
      <w:pPr>
        <w:spacing w:line="360" w:lineRule="auto"/>
        <w:ind w:left="2268"/>
        <w:rPr>
          <w:sz w:val="20"/>
          <w:szCs w:val="20"/>
        </w:rPr>
      </w:pPr>
    </w:p>
    <w:p w14:paraId="0DAC4EF7" w14:textId="56BE2B6C" w:rsidR="00CE5D88" w:rsidRPr="00C24965" w:rsidRDefault="00EE7509" w:rsidP="00CE5D88">
      <w:pPr>
        <w:spacing w:line="360" w:lineRule="auto"/>
        <w:ind w:firstLine="1418"/>
      </w:pPr>
      <w:r w:rsidRPr="00C24965">
        <w:t xml:space="preserve">Em resposta ao reexame, </w:t>
      </w:r>
      <w:r w:rsidR="00F77724" w:rsidRPr="00C24965">
        <w:t>em</w:t>
      </w:r>
      <w:r w:rsidR="00FC1047" w:rsidRPr="00C24965">
        <w:t xml:space="preserve"> </w:t>
      </w:r>
      <w:r w:rsidR="00A9282E" w:rsidRPr="00C24965">
        <w:t>09</w:t>
      </w:r>
      <w:r w:rsidR="00FC1047" w:rsidRPr="00C24965">
        <w:t>/</w:t>
      </w:r>
      <w:r w:rsidR="00F77724" w:rsidRPr="00C24965">
        <w:t>1</w:t>
      </w:r>
      <w:r w:rsidR="00A9282E" w:rsidRPr="00C24965">
        <w:t>1</w:t>
      </w:r>
      <w:r w:rsidR="00FC1047" w:rsidRPr="00C24965">
        <w:t>/20</w:t>
      </w:r>
      <w:r w:rsidR="00A9282E" w:rsidRPr="00C24965">
        <w:t>22</w:t>
      </w:r>
      <w:r w:rsidR="00FC1047" w:rsidRPr="00C24965">
        <w:t xml:space="preserve">, </w:t>
      </w:r>
      <w:r w:rsidR="00A356FF" w:rsidRPr="00C24965">
        <w:t>a</w:t>
      </w:r>
      <w:r w:rsidRPr="00C24965">
        <w:t xml:space="preserve"> </w:t>
      </w:r>
      <w:r w:rsidR="00A9282E" w:rsidRPr="00C24965">
        <w:t>SEFAZ</w:t>
      </w:r>
      <w:r w:rsidR="00416798" w:rsidRPr="00C24965">
        <w:t>/Receita Estadual</w:t>
      </w:r>
      <w:r w:rsidR="00A9282E" w:rsidRPr="00C24965">
        <w:t xml:space="preserve"> </w:t>
      </w:r>
      <w:r w:rsidR="00D42623" w:rsidRPr="00C24965">
        <w:t xml:space="preserve">ratificou a impossibilidade de dar atendimento à solicitação, </w:t>
      </w:r>
      <w:r w:rsidR="00A9282E" w:rsidRPr="00C24965">
        <w:t xml:space="preserve">ressaltando que </w:t>
      </w:r>
      <w:r w:rsidR="00D42623" w:rsidRPr="00C24965">
        <w:rPr>
          <w:i/>
        </w:rPr>
        <w:t>“</w:t>
      </w:r>
      <w:r w:rsidR="00A9282E" w:rsidRPr="00C24965">
        <w:rPr>
          <w:i/>
        </w:rPr>
        <w:t xml:space="preserve">o CTN em seu art. 198 prevê o seguinte: ‘Sem prejuízo do disposto na </w:t>
      </w:r>
      <w:r w:rsidR="00A9282E" w:rsidRPr="00C24965">
        <w:rPr>
          <w:i/>
        </w:rPr>
        <w:lastRenderedPageBreak/>
        <w:t xml:space="preserve">legislação criminal, é vedada a divulgação, por parte da Fazenda Pública ou de seus servidores, de informação obtida em razão do ofício sobre a situação econômica ou financeira do sujeito passivo ou de terceiros e sobre a natureza e o estado de seus negócios ou atividades’. O § 3º, estipula exceções e, em seu inciso IV, determina que: ‘Não é vedada a divulgação de informações relativas a: IV - incentivo, renúncia, benefício ou imunidade de natureza tributária cujo beneficiário seja pessoa jurídica’. Portanto, reiteramos não haver determinação de quebra de sigilo envolvendo dados de contribuintes pessoas físicas, de forma que não será possível atender à presente </w:t>
      </w:r>
      <w:proofErr w:type="gramStart"/>
      <w:r w:rsidR="00A9282E" w:rsidRPr="00C24965">
        <w:rPr>
          <w:i/>
        </w:rPr>
        <w:t>solicitação.</w:t>
      </w:r>
      <w:r w:rsidR="00D42623" w:rsidRPr="00C24965">
        <w:rPr>
          <w:i/>
        </w:rPr>
        <w:t>”</w:t>
      </w:r>
      <w:proofErr w:type="gramEnd"/>
    </w:p>
    <w:p w14:paraId="3E4779AB" w14:textId="2540B70D" w:rsidR="00C204BF" w:rsidRPr="00C24965" w:rsidRDefault="00A9282E" w:rsidP="00816EAF">
      <w:pPr>
        <w:spacing w:line="360" w:lineRule="auto"/>
        <w:ind w:firstLine="1418"/>
      </w:pPr>
      <w:r w:rsidRPr="00C24965">
        <w:t>O</w:t>
      </w:r>
      <w:r w:rsidR="00EE7509" w:rsidRPr="00C24965">
        <w:t xml:space="preserve"> requerente </w:t>
      </w:r>
      <w:r w:rsidRPr="00C24965">
        <w:t xml:space="preserve">interpôs </w:t>
      </w:r>
      <w:r w:rsidR="00EE7509" w:rsidRPr="00C24965">
        <w:t xml:space="preserve">o presente recurso, </w:t>
      </w:r>
      <w:r w:rsidR="00FC1047" w:rsidRPr="00C24965">
        <w:t xml:space="preserve">em </w:t>
      </w:r>
      <w:r w:rsidRPr="00C24965">
        <w:t>11</w:t>
      </w:r>
      <w:r w:rsidR="00E1331D" w:rsidRPr="00C24965">
        <w:t>/</w:t>
      </w:r>
      <w:r w:rsidR="00B00598" w:rsidRPr="00C24965">
        <w:t>11</w:t>
      </w:r>
      <w:r w:rsidR="00E1331D" w:rsidRPr="00C24965">
        <w:t>/20</w:t>
      </w:r>
      <w:r w:rsidRPr="00C24965">
        <w:t>22</w:t>
      </w:r>
      <w:r w:rsidR="00E1331D" w:rsidRPr="00C24965">
        <w:t>,</w:t>
      </w:r>
      <w:r w:rsidR="00702635" w:rsidRPr="00C24965">
        <w:t xml:space="preserve"> </w:t>
      </w:r>
      <w:r w:rsidR="00545741" w:rsidRPr="00C24965">
        <w:t>alegando que:</w:t>
      </w:r>
    </w:p>
    <w:p w14:paraId="446E9335" w14:textId="77777777" w:rsidR="00A9282E" w:rsidRPr="00C24965" w:rsidRDefault="00A9282E" w:rsidP="00A9282E">
      <w:pPr>
        <w:spacing w:line="360" w:lineRule="auto"/>
        <w:ind w:left="2268"/>
        <w:rPr>
          <w:sz w:val="20"/>
          <w:szCs w:val="20"/>
        </w:rPr>
      </w:pPr>
      <w:r w:rsidRPr="00C24965">
        <w:rPr>
          <w:sz w:val="20"/>
          <w:szCs w:val="20"/>
        </w:rPr>
        <w:t xml:space="preserve">1.Não são informações sujeitas à sigilo pois dizem respeito ao orçamento público já que impactam na receita pública, nos termos do art. 48 e art. 48-A da LCF 101/00. O sigilo fiscal não alcança informações sobre renúncia de receita. </w:t>
      </w:r>
    </w:p>
    <w:p w14:paraId="12F8CA4E" w14:textId="77777777" w:rsidR="00A9282E" w:rsidRPr="00C24965" w:rsidRDefault="00A9282E" w:rsidP="00A9282E">
      <w:pPr>
        <w:spacing w:line="360" w:lineRule="auto"/>
        <w:ind w:left="2268"/>
        <w:rPr>
          <w:sz w:val="20"/>
          <w:szCs w:val="20"/>
        </w:rPr>
      </w:pPr>
      <w:r w:rsidRPr="00C24965">
        <w:rPr>
          <w:sz w:val="20"/>
          <w:szCs w:val="20"/>
        </w:rPr>
        <w:t xml:space="preserve">2.Não há “quebra de sigilo” no fornecimento dessas informações, pois elas não estão submetidas ao sigilo fiscal, pois são informações orçamentárias. Este sigilo deve ser interpretado restritivamente e não há norma que expressamente inclua esse tipo de informação no rol de informações passíveis de sigilo sob este título. Pelo contrário, o art. 29, §2º, XII, Lei Federal 14.129/2021 exige a publicação ativa dessas informações. </w:t>
      </w:r>
    </w:p>
    <w:p w14:paraId="5DB365E2" w14:textId="77777777" w:rsidR="00A9282E" w:rsidRPr="00C24965" w:rsidRDefault="00A9282E" w:rsidP="00A9282E">
      <w:pPr>
        <w:spacing w:line="360" w:lineRule="auto"/>
        <w:ind w:left="2268"/>
        <w:rPr>
          <w:sz w:val="20"/>
          <w:szCs w:val="20"/>
        </w:rPr>
      </w:pPr>
      <w:r w:rsidRPr="00C24965">
        <w:rPr>
          <w:sz w:val="20"/>
          <w:szCs w:val="20"/>
        </w:rPr>
        <w:t xml:space="preserve">3.Por questão de igualdade, o cidadão tem direito de saber informações sobre quem não paga imposto, ainda que a hipótese de não pagamento seja legal. Não faz sentido a disponibilização apenas de renúncias fiscais a empresas e não a pessoas físicas. </w:t>
      </w:r>
    </w:p>
    <w:p w14:paraId="12CA3492" w14:textId="6D75DD30" w:rsidR="00371602" w:rsidRPr="00C24965" w:rsidRDefault="00A9282E" w:rsidP="00A9282E">
      <w:pPr>
        <w:spacing w:line="360" w:lineRule="auto"/>
        <w:ind w:left="2268"/>
        <w:rPr>
          <w:sz w:val="20"/>
          <w:szCs w:val="20"/>
        </w:rPr>
      </w:pPr>
      <w:r w:rsidRPr="00C24965">
        <w:rPr>
          <w:sz w:val="20"/>
          <w:szCs w:val="20"/>
        </w:rPr>
        <w:t>4.A transparência desses dados fortalece a transparência e permite o controle social.</w:t>
      </w:r>
    </w:p>
    <w:p w14:paraId="724F93A3" w14:textId="77777777" w:rsidR="005A0091" w:rsidRPr="00C24965" w:rsidRDefault="005A0091" w:rsidP="00816EAF">
      <w:pPr>
        <w:spacing w:line="360" w:lineRule="auto"/>
        <w:ind w:firstLine="1418"/>
        <w:rPr>
          <w:sz w:val="22"/>
        </w:rPr>
      </w:pPr>
    </w:p>
    <w:p w14:paraId="71DFC2CE" w14:textId="27870289" w:rsidR="00EE7509" w:rsidRPr="00C24965" w:rsidRDefault="00EE7509" w:rsidP="00EE7509">
      <w:pPr>
        <w:spacing w:line="360" w:lineRule="auto"/>
        <w:ind w:firstLine="1418"/>
      </w:pPr>
      <w:r w:rsidRPr="00C24965">
        <w:t>V</w:t>
      </w:r>
      <w:r w:rsidR="00A9282E" w:rsidRPr="00C24965">
        <w:t xml:space="preserve">eio </w:t>
      </w:r>
      <w:r w:rsidR="008825A5" w:rsidRPr="00C24965">
        <w:t>o recurso</w:t>
      </w:r>
      <w:r w:rsidR="00A9282E" w:rsidRPr="00C24965">
        <w:t xml:space="preserve"> </w:t>
      </w:r>
      <w:r w:rsidRPr="00C24965">
        <w:t>a esta CMRI/RS.</w:t>
      </w:r>
    </w:p>
    <w:p w14:paraId="30415CF0" w14:textId="2D74C705" w:rsidR="00EE7509" w:rsidRPr="00C24965" w:rsidRDefault="008825A5" w:rsidP="00EE7509">
      <w:pPr>
        <w:spacing w:line="360" w:lineRule="auto"/>
        <w:ind w:firstLine="1418"/>
      </w:pPr>
      <w:r w:rsidRPr="00C24965">
        <w:t xml:space="preserve">Após, </w:t>
      </w:r>
      <w:r w:rsidR="00A9282E" w:rsidRPr="00C24965">
        <w:t xml:space="preserve">foi </w:t>
      </w:r>
      <w:r w:rsidR="00EE7509" w:rsidRPr="00C24965">
        <w:t>a mim distribuído para julgamento.</w:t>
      </w:r>
    </w:p>
    <w:p w14:paraId="56971FA7" w14:textId="77777777" w:rsidR="00EE7509" w:rsidRPr="00C24965" w:rsidRDefault="00EE7509" w:rsidP="00EE7509">
      <w:pPr>
        <w:spacing w:line="360" w:lineRule="auto"/>
        <w:ind w:firstLine="1418"/>
      </w:pPr>
      <w:r w:rsidRPr="00C24965">
        <w:lastRenderedPageBreak/>
        <w:t>É o relatório.</w:t>
      </w:r>
    </w:p>
    <w:p w14:paraId="7EA639E8" w14:textId="77777777" w:rsidR="00676698" w:rsidRPr="00C24965" w:rsidRDefault="00830390" w:rsidP="00CD60B9">
      <w:pPr>
        <w:pStyle w:val="TtuloPrincipal"/>
        <w:keepNext w:val="0"/>
      </w:pPr>
      <w:r w:rsidRPr="00C24965">
        <w:t>VOTOS</w:t>
      </w:r>
    </w:p>
    <w:p w14:paraId="4A087D3B" w14:textId="2F55A88E" w:rsidR="009940B8" w:rsidRPr="00C24965" w:rsidRDefault="00A9282E" w:rsidP="009940B8">
      <w:pPr>
        <w:pStyle w:val="NomeJulgadorPadro"/>
        <w:rPr>
          <w:b w:val="0"/>
          <w:caps w:val="0"/>
          <w:u w:val="single"/>
        </w:rPr>
      </w:pPr>
      <w:r w:rsidRPr="00C24965">
        <w:rPr>
          <w:u w:val="single"/>
        </w:rPr>
        <w:t>S</w:t>
      </w:r>
      <w:r w:rsidR="00B17901" w:rsidRPr="00C24965">
        <w:rPr>
          <w:u w:val="single"/>
        </w:rPr>
        <w:t xml:space="preserve">ecretaria da </w:t>
      </w:r>
      <w:r w:rsidRPr="00C24965">
        <w:rPr>
          <w:u w:val="single"/>
        </w:rPr>
        <w:t>S</w:t>
      </w:r>
      <w:r w:rsidR="00B17901" w:rsidRPr="00C24965">
        <w:rPr>
          <w:u w:val="single"/>
        </w:rPr>
        <w:t xml:space="preserve">egurança </w:t>
      </w:r>
      <w:r w:rsidRPr="00C24965">
        <w:rPr>
          <w:u w:val="single"/>
        </w:rPr>
        <w:t>P</w:t>
      </w:r>
      <w:r w:rsidR="00B17901" w:rsidRPr="00C24965">
        <w:rPr>
          <w:u w:val="single"/>
        </w:rPr>
        <w:t>ública</w:t>
      </w:r>
      <w:r w:rsidRPr="00C24965">
        <w:rPr>
          <w:u w:val="single"/>
        </w:rPr>
        <w:t xml:space="preserve"> </w:t>
      </w:r>
      <w:r w:rsidR="009940B8" w:rsidRPr="00C24965">
        <w:rPr>
          <w:u w:val="single"/>
        </w:rPr>
        <w:t>(RElATOR)</w:t>
      </w:r>
      <w:r w:rsidR="009940B8" w:rsidRPr="00C24965">
        <w:rPr>
          <w:b w:val="0"/>
          <w:caps w:val="0"/>
          <w:u w:val="single"/>
        </w:rPr>
        <w:t xml:space="preserve"> -</w:t>
      </w:r>
    </w:p>
    <w:p w14:paraId="42B91554" w14:textId="77777777" w:rsidR="00363559" w:rsidRPr="00C24965" w:rsidRDefault="00363559" w:rsidP="00EE7509">
      <w:pPr>
        <w:suppressAutoHyphens/>
        <w:spacing w:line="360" w:lineRule="auto"/>
        <w:ind w:firstLine="1418"/>
        <w:rPr>
          <w:lang w:eastAsia="ar-SA"/>
        </w:rPr>
      </w:pPr>
      <w:r w:rsidRPr="00C24965">
        <w:rPr>
          <w:lang w:eastAsia="ar-SA"/>
        </w:rPr>
        <w:t>Eminentes Colegas.</w:t>
      </w:r>
    </w:p>
    <w:p w14:paraId="517409A3" w14:textId="3C829C1E" w:rsidR="009910D3" w:rsidRPr="00C24965" w:rsidRDefault="008825A5" w:rsidP="00EE7509">
      <w:pPr>
        <w:suppressAutoHyphens/>
        <w:spacing w:line="360" w:lineRule="auto"/>
        <w:ind w:firstLine="1418"/>
      </w:pPr>
      <w:r w:rsidRPr="00C24965">
        <w:rPr>
          <w:i/>
          <w:lang w:eastAsia="ar-SA"/>
        </w:rPr>
        <w:t>Verifica-se que a D</w:t>
      </w:r>
      <w:r w:rsidR="009910D3" w:rsidRPr="00C24965">
        <w:rPr>
          <w:i/>
          <w:lang w:eastAsia="ar-SA"/>
        </w:rPr>
        <w:t>emanda em análise</w:t>
      </w:r>
      <w:r w:rsidR="00D269DA" w:rsidRPr="00C24965">
        <w:rPr>
          <w:i/>
          <w:lang w:eastAsia="ar-SA"/>
        </w:rPr>
        <w:t>,</w:t>
      </w:r>
      <w:r w:rsidR="009910D3" w:rsidRPr="00C24965">
        <w:rPr>
          <w:i/>
          <w:lang w:eastAsia="ar-SA"/>
        </w:rPr>
        <w:t xml:space="preserve"> </w:t>
      </w:r>
      <w:r w:rsidR="00B17901" w:rsidRPr="00C24965">
        <w:rPr>
          <w:i/>
          <w:lang w:eastAsia="ar-SA"/>
        </w:rPr>
        <w:t xml:space="preserve">nº </w:t>
      </w:r>
      <w:r w:rsidR="00A9282E" w:rsidRPr="00C24965">
        <w:rPr>
          <w:i/>
        </w:rPr>
        <w:t>34</w:t>
      </w:r>
      <w:r w:rsidR="009910D3" w:rsidRPr="00C24965">
        <w:rPr>
          <w:i/>
        </w:rPr>
        <w:t>.</w:t>
      </w:r>
      <w:r w:rsidR="00A9282E" w:rsidRPr="00C24965">
        <w:rPr>
          <w:i/>
        </w:rPr>
        <w:t>085</w:t>
      </w:r>
      <w:r w:rsidR="00D269DA" w:rsidRPr="00C24965">
        <w:rPr>
          <w:i/>
        </w:rPr>
        <w:t xml:space="preserve">, solicita </w:t>
      </w:r>
      <w:r w:rsidR="00A9282E" w:rsidRPr="00C24965">
        <w:rPr>
          <w:i/>
        </w:rPr>
        <w:t>o “fornecimento de planilha</w:t>
      </w:r>
      <w:r w:rsidR="00E46194" w:rsidRPr="00C24965">
        <w:rPr>
          <w:i/>
        </w:rPr>
        <w:t>, em formato aberto (*.</w:t>
      </w:r>
      <w:proofErr w:type="spellStart"/>
      <w:r w:rsidR="00E46194" w:rsidRPr="00C24965">
        <w:rPr>
          <w:i/>
        </w:rPr>
        <w:t>csv</w:t>
      </w:r>
      <w:proofErr w:type="spellEnd"/>
      <w:r w:rsidR="00E46194" w:rsidRPr="00C24965">
        <w:rPr>
          <w:i/>
        </w:rPr>
        <w:t>, *.</w:t>
      </w:r>
      <w:proofErr w:type="spellStart"/>
      <w:r w:rsidR="00E46194" w:rsidRPr="00C24965">
        <w:rPr>
          <w:i/>
        </w:rPr>
        <w:t>ods</w:t>
      </w:r>
      <w:proofErr w:type="spellEnd"/>
      <w:r w:rsidR="00E46194" w:rsidRPr="00C24965">
        <w:rPr>
          <w:i/>
        </w:rPr>
        <w:t>, *.</w:t>
      </w:r>
      <w:proofErr w:type="spellStart"/>
      <w:r w:rsidR="00E46194" w:rsidRPr="00C24965">
        <w:rPr>
          <w:i/>
        </w:rPr>
        <w:t>xlsx</w:t>
      </w:r>
      <w:proofErr w:type="spellEnd"/>
      <w:r w:rsidR="00E46194" w:rsidRPr="00C24965">
        <w:rPr>
          <w:i/>
        </w:rPr>
        <w:t xml:space="preserve">, </w:t>
      </w:r>
      <w:proofErr w:type="spellStart"/>
      <w:r w:rsidR="00E46194" w:rsidRPr="00C24965">
        <w:rPr>
          <w:i/>
        </w:rPr>
        <w:t>etc</w:t>
      </w:r>
      <w:proofErr w:type="spellEnd"/>
      <w:r w:rsidR="00E46194" w:rsidRPr="00C24965">
        <w:rPr>
          <w:i/>
        </w:rPr>
        <w:t xml:space="preserve">) contendo as seguintes informações sobre </w:t>
      </w:r>
      <w:r w:rsidR="00E46194" w:rsidRPr="00C24965">
        <w:rPr>
          <w:b/>
          <w:bCs/>
          <w:i/>
        </w:rPr>
        <w:t>pessoas físicas</w:t>
      </w:r>
      <w:r w:rsidR="00B17901" w:rsidRPr="00C24965">
        <w:rPr>
          <w:i/>
        </w:rPr>
        <w:t xml:space="preserve"> </w:t>
      </w:r>
      <w:r w:rsidR="00B17901" w:rsidRPr="00C24965">
        <w:rPr>
          <w:b/>
          <w:bCs/>
          <w:i/>
        </w:rPr>
        <w:t>beneficiárias de renúncias/benefícios fiscais</w:t>
      </w:r>
      <w:r w:rsidR="00B17901" w:rsidRPr="00C24965">
        <w:rPr>
          <w:i/>
        </w:rPr>
        <w:t>: 1. Nome completo; 2. CPF parcialmente ofuscado (padrão portal da transparência ***.000.</w:t>
      </w:r>
      <w:proofErr w:type="gramStart"/>
      <w:r w:rsidR="00B17901" w:rsidRPr="00C24965">
        <w:rPr>
          <w:i/>
        </w:rPr>
        <w:t>00.*</w:t>
      </w:r>
      <w:proofErr w:type="gramEnd"/>
      <w:r w:rsidR="00B17901" w:rsidRPr="00C24965">
        <w:rPr>
          <w:i/>
        </w:rPr>
        <w:t>*); 3. Tipo do benefício/renúncia fiscal”</w:t>
      </w:r>
      <w:r w:rsidR="00B17901" w:rsidRPr="00C24965">
        <w:t xml:space="preserve"> (grifo nosso)</w:t>
      </w:r>
      <w:r w:rsidR="00D269DA" w:rsidRPr="00C24965">
        <w:t>.</w:t>
      </w:r>
    </w:p>
    <w:p w14:paraId="298BBBD0" w14:textId="73F3E300" w:rsidR="007008F8" w:rsidRPr="00C24965" w:rsidRDefault="007008F8" w:rsidP="00EE7509">
      <w:pPr>
        <w:suppressAutoHyphens/>
        <w:spacing w:line="360" w:lineRule="auto"/>
        <w:ind w:firstLine="1418"/>
      </w:pPr>
      <w:r w:rsidRPr="00C24965">
        <w:t xml:space="preserve">Em suas razões de recurso, o demandante argumenta que as informações solicitadas não estariam sujeitas à sigilo por dizerem respeito </w:t>
      </w:r>
      <w:r w:rsidRPr="00C24965">
        <w:rPr>
          <w:i/>
        </w:rPr>
        <w:t xml:space="preserve">“ao orçamento público já que impactam na receita pública” </w:t>
      </w:r>
      <w:r w:rsidRPr="00C24965">
        <w:t xml:space="preserve">e que </w:t>
      </w:r>
      <w:r w:rsidRPr="00C24965">
        <w:rPr>
          <w:i/>
        </w:rPr>
        <w:t>“</w:t>
      </w:r>
      <w:r w:rsidR="00CB2F76" w:rsidRPr="00C24965">
        <w:rPr>
          <w:i/>
        </w:rPr>
        <w:t>o sigilo fiscal não alcança informações sobre renúncia de receita”</w:t>
      </w:r>
      <w:r w:rsidR="00CB2F76" w:rsidRPr="00C24965">
        <w:t xml:space="preserve">. Ainda, que não haveria quebra de sigilo pois tratar-se-iam de </w:t>
      </w:r>
      <w:r w:rsidR="00CB2F76" w:rsidRPr="00C24965">
        <w:rPr>
          <w:i/>
        </w:rPr>
        <w:t>“informações orçamentárias”</w:t>
      </w:r>
      <w:r w:rsidR="00CB2F76" w:rsidRPr="00C24965">
        <w:t xml:space="preserve"> e que o </w:t>
      </w:r>
      <w:r w:rsidR="00CB2F76" w:rsidRPr="00C24965">
        <w:rPr>
          <w:i/>
        </w:rPr>
        <w:t>“sigilo deve ser interpretado restritivamente e não há norma que expressamente inclua esse tipo de informação no rol de informações passíveis de sigilo”</w:t>
      </w:r>
      <w:r w:rsidR="00CB2F76" w:rsidRPr="00C24965">
        <w:t xml:space="preserve">. Por fim, alega que </w:t>
      </w:r>
      <w:r w:rsidR="00B41282" w:rsidRPr="00C24965">
        <w:rPr>
          <w:i/>
        </w:rPr>
        <w:t xml:space="preserve">“por questão de igualdade, o cidadão tem direito de saber sobre quem não paga imposto” </w:t>
      </w:r>
      <w:r w:rsidR="00B41282" w:rsidRPr="00C24965">
        <w:t xml:space="preserve">e que </w:t>
      </w:r>
      <w:r w:rsidR="00B41282" w:rsidRPr="00C24965">
        <w:rPr>
          <w:i/>
        </w:rPr>
        <w:t>“não faz sentido a disponibilização apenas de renúncias fiscais a empresas e não a pessoas físicas”</w:t>
      </w:r>
      <w:r w:rsidR="00B41282" w:rsidRPr="00C24965">
        <w:t>.</w:t>
      </w:r>
    </w:p>
    <w:p w14:paraId="50F08E16" w14:textId="6635A3E1" w:rsidR="00B41282" w:rsidRPr="00C24965" w:rsidRDefault="00B17901" w:rsidP="00EE7509">
      <w:pPr>
        <w:suppressAutoHyphens/>
        <w:spacing w:line="360" w:lineRule="auto"/>
        <w:ind w:firstLine="1418"/>
      </w:pPr>
      <w:r w:rsidRPr="00C24965">
        <w:t>A Secretaria da Fazenda</w:t>
      </w:r>
      <w:r w:rsidR="00416798" w:rsidRPr="00C24965">
        <w:t>/Receita Estadual</w:t>
      </w:r>
      <w:r w:rsidRPr="00C24965">
        <w:t xml:space="preserve">, por sua vez, fundamenta a negativa da informação </w:t>
      </w:r>
      <w:r w:rsidR="004966A2" w:rsidRPr="00C24965">
        <w:t>pel</w:t>
      </w:r>
      <w:r w:rsidRPr="00C24965">
        <w:t xml:space="preserve">o sigilo fiscal imposto pela Lei nº </w:t>
      </w:r>
      <w:r w:rsidR="004966A2" w:rsidRPr="00C24965">
        <w:t xml:space="preserve">5.172/1966 – Código Tributário Nacional, tendo em vista o disposto no artigo 198, § 3º, inciso IV, incluído pela Lei Complementar nº 187/2021, que estabelece não ser vedada a divulgação de informações relativas a incentivo, </w:t>
      </w:r>
      <w:r w:rsidR="004966A2" w:rsidRPr="00C24965">
        <w:rPr>
          <w:b/>
          <w:bCs/>
        </w:rPr>
        <w:t>renúncia, benefício</w:t>
      </w:r>
      <w:r w:rsidR="004966A2" w:rsidRPr="00C24965">
        <w:t xml:space="preserve"> ou imunidade de natureza tributária </w:t>
      </w:r>
      <w:r w:rsidR="004966A2" w:rsidRPr="00C24965">
        <w:rPr>
          <w:b/>
          <w:bCs/>
        </w:rPr>
        <w:t xml:space="preserve">cujo beneficiário seja pessoa </w:t>
      </w:r>
      <w:r w:rsidR="004966A2" w:rsidRPr="00C24965">
        <w:rPr>
          <w:b/>
          <w:bCs/>
          <w:i/>
          <w:iCs/>
        </w:rPr>
        <w:lastRenderedPageBreak/>
        <w:t>jurídica</w:t>
      </w:r>
      <w:r w:rsidR="004966A2" w:rsidRPr="00C24965">
        <w:t xml:space="preserve"> (grifo nosso). </w:t>
      </w:r>
      <w:r w:rsidR="00B41282" w:rsidRPr="00C24965">
        <w:rPr>
          <w:i/>
          <w:iCs/>
        </w:rPr>
        <w:t>Contrario sensu</w:t>
      </w:r>
      <w:r w:rsidR="00B41282" w:rsidRPr="00C24965">
        <w:t xml:space="preserve">, a vedação se impõe em relação a informações </w:t>
      </w:r>
      <w:r w:rsidR="00CB6726" w:rsidRPr="00C24965">
        <w:t>c</w:t>
      </w:r>
      <w:r w:rsidR="00B41282" w:rsidRPr="00C24965">
        <w:t xml:space="preserve">ujo beneficiário seja pessoa </w:t>
      </w:r>
      <w:r w:rsidR="00B41282" w:rsidRPr="00C24965">
        <w:rPr>
          <w:b/>
          <w:bCs/>
        </w:rPr>
        <w:t>física</w:t>
      </w:r>
      <w:r w:rsidR="00B41282" w:rsidRPr="00C24965">
        <w:t>.</w:t>
      </w:r>
    </w:p>
    <w:p w14:paraId="32DCD6BD" w14:textId="0DA1055C" w:rsidR="00DA3AF6" w:rsidRPr="00C24965" w:rsidRDefault="00DA3AF6" w:rsidP="00EE7509">
      <w:pPr>
        <w:suppressAutoHyphens/>
        <w:spacing w:line="360" w:lineRule="auto"/>
        <w:ind w:firstLine="1418"/>
      </w:pPr>
      <w:r w:rsidRPr="00C24965">
        <w:t>Tratando-se, ademais, a questão do acesso à informação, de matéria de Direito Administrativo, cuja competência legislativa é concorrente, decorrência da autonomia dos entes federativos (</w:t>
      </w:r>
      <w:proofErr w:type="spellStart"/>
      <w:r w:rsidRPr="00C24965">
        <w:t>arts</w:t>
      </w:r>
      <w:proofErr w:type="spellEnd"/>
      <w:r w:rsidRPr="00C24965">
        <w:t>. 1º, 18 e 25 da CF/88 e 1º da CE/89), e não havendo regulamentação específica na legislação estadual, não tem aplicação a Lei Federal nº 14.129/2021 referida nas razões recursais, consoante seu próprio art. 2º, inciso III e § 2º</w:t>
      </w:r>
      <w:r w:rsidRPr="00C24965">
        <w:rPr>
          <w:rStyle w:val="Refdenotaderodap"/>
        </w:rPr>
        <w:footnoteReference w:id="1"/>
      </w:r>
      <w:r w:rsidRPr="00C24965">
        <w:t>.</w:t>
      </w:r>
    </w:p>
    <w:p w14:paraId="0C974FDE" w14:textId="72A67C9D" w:rsidR="00B17901" w:rsidRPr="00C24965" w:rsidRDefault="00B41282" w:rsidP="00EE7509">
      <w:pPr>
        <w:suppressAutoHyphens/>
        <w:spacing w:line="360" w:lineRule="auto"/>
        <w:ind w:firstLine="1418"/>
      </w:pPr>
      <w:r w:rsidRPr="00C24965">
        <w:t xml:space="preserve">Pela leitura da legislação vigente, assiste razão </w:t>
      </w:r>
      <w:r w:rsidR="00CB6726" w:rsidRPr="00C24965">
        <w:t>à</w:t>
      </w:r>
      <w:r w:rsidRPr="00C24965">
        <w:t xml:space="preserve"> </w:t>
      </w:r>
      <w:r w:rsidR="00EF76FA" w:rsidRPr="00C24965">
        <w:t>negativa apresentada pela SEFAZ</w:t>
      </w:r>
      <w:r w:rsidRPr="00C24965">
        <w:t xml:space="preserve">, tendo em vista que </w:t>
      </w:r>
      <w:r w:rsidR="004966A2" w:rsidRPr="00C24965">
        <w:t xml:space="preserve">a exceção ao sigilo fiscal </w:t>
      </w:r>
      <w:proofErr w:type="gramStart"/>
      <w:r w:rsidR="004966A2" w:rsidRPr="00C24965">
        <w:t>aplica-se</w:t>
      </w:r>
      <w:proofErr w:type="gramEnd"/>
      <w:r w:rsidR="004966A2" w:rsidRPr="00C24965">
        <w:t xml:space="preserve">, tão-somente, em relação </w:t>
      </w:r>
      <w:r w:rsidR="00BC0989" w:rsidRPr="00C24965">
        <w:t xml:space="preserve">a </w:t>
      </w:r>
      <w:r w:rsidRPr="00C24965">
        <w:t xml:space="preserve">informações </w:t>
      </w:r>
      <w:r w:rsidR="00BC0989" w:rsidRPr="00C24965">
        <w:t>cujo beneficiário seja</w:t>
      </w:r>
      <w:r w:rsidR="004966A2" w:rsidRPr="00C24965">
        <w:t xml:space="preserve"> pessoa jurídica, não abarcando as informações fiscais de pessoas físicas</w:t>
      </w:r>
      <w:r w:rsidRPr="00C24965">
        <w:t>, objeto da presente demanda</w:t>
      </w:r>
      <w:r w:rsidR="004966A2" w:rsidRPr="00C24965">
        <w:t>.</w:t>
      </w:r>
      <w:r w:rsidR="00CB6726" w:rsidRPr="00C24965">
        <w:t xml:space="preserve"> </w:t>
      </w:r>
    </w:p>
    <w:p w14:paraId="22737C7A" w14:textId="603838BF" w:rsidR="00BC0989" w:rsidRPr="00C24965" w:rsidRDefault="00BC0989" w:rsidP="00EE7509">
      <w:pPr>
        <w:suppressAutoHyphens/>
        <w:spacing w:line="360" w:lineRule="auto"/>
        <w:ind w:firstLine="1418"/>
      </w:pPr>
      <w:r w:rsidRPr="00C24965">
        <w:t>Dessa forma, a hipótese se enquadra no</w:t>
      </w:r>
      <w:r w:rsidR="00497DB3" w:rsidRPr="00C24965">
        <w:t>s artigos 10, inciso III, do Decreto Estadual nº 49.111/2012 e</w:t>
      </w:r>
      <w:r w:rsidRPr="00C24965">
        <w:t xml:space="preserve"> 6º</w:t>
      </w:r>
      <w:r w:rsidR="00497DB3" w:rsidRPr="00C24965">
        <w:t>, inciso I,</w:t>
      </w:r>
      <w:r w:rsidRPr="00C24965">
        <w:t xml:space="preserve"> do Decreto </w:t>
      </w:r>
      <w:r w:rsidR="00497DB3" w:rsidRPr="00C24965">
        <w:t xml:space="preserve">Federal </w:t>
      </w:r>
      <w:r w:rsidRPr="00C24965">
        <w:t>nº 7.724</w:t>
      </w:r>
      <w:r w:rsidR="00497DB3" w:rsidRPr="00C24965">
        <w:t>/</w:t>
      </w:r>
      <w:r w:rsidRPr="00C24965">
        <w:t>2012, que regulamenta</w:t>
      </w:r>
      <w:r w:rsidR="00497DB3" w:rsidRPr="00C24965">
        <w:t>m</w:t>
      </w:r>
      <w:r w:rsidRPr="00C24965">
        <w:t xml:space="preserve"> a Lei nº 12.527, de 18 de novembro de 2011, e estabelece</w:t>
      </w:r>
      <w:r w:rsidR="00497DB3" w:rsidRPr="00C24965">
        <w:t>m</w:t>
      </w:r>
      <w:r w:rsidRPr="00C24965">
        <w:t xml:space="preserve"> que </w:t>
      </w:r>
      <w:r w:rsidR="00497DB3" w:rsidRPr="00C24965">
        <w:t>o</w:t>
      </w:r>
      <w:r w:rsidRPr="00C24965">
        <w:t xml:space="preserve"> acesso à informação </w:t>
      </w:r>
      <w:r w:rsidR="00497DB3" w:rsidRPr="00C24965">
        <w:t>poderá ser recusado nas</w:t>
      </w:r>
      <w:r w:rsidRPr="00C24965">
        <w:t xml:space="preserve"> </w:t>
      </w:r>
      <w:r w:rsidRPr="00C24965">
        <w:rPr>
          <w:b/>
          <w:bCs/>
        </w:rPr>
        <w:t xml:space="preserve">hipóteses de </w:t>
      </w:r>
      <w:r w:rsidRPr="00C24965">
        <w:rPr>
          <w:b/>
          <w:bCs/>
          <w:i/>
          <w:iCs/>
        </w:rPr>
        <w:t>sigilo</w:t>
      </w:r>
      <w:r w:rsidRPr="00C24965">
        <w:rPr>
          <w:b/>
          <w:bCs/>
        </w:rPr>
        <w:t xml:space="preserve"> </w:t>
      </w:r>
      <w:r w:rsidRPr="00C24965">
        <w:rPr>
          <w:b/>
          <w:bCs/>
          <w:i/>
          <w:iCs/>
        </w:rPr>
        <w:t>previstas na legislação</w:t>
      </w:r>
      <w:r w:rsidRPr="00C24965">
        <w:rPr>
          <w:b/>
          <w:bCs/>
        </w:rPr>
        <w:t xml:space="preserve">, como </w:t>
      </w:r>
      <w:r w:rsidR="00497DB3" w:rsidRPr="00C24965">
        <w:rPr>
          <w:b/>
          <w:bCs/>
        </w:rPr>
        <w:t xml:space="preserve">é o caso do </w:t>
      </w:r>
      <w:r w:rsidRPr="00C24965">
        <w:rPr>
          <w:b/>
          <w:bCs/>
        </w:rPr>
        <w:t>fiscal</w:t>
      </w:r>
      <w:r w:rsidR="00497DB3" w:rsidRPr="00C24965">
        <w:rPr>
          <w:b/>
          <w:bCs/>
        </w:rPr>
        <w:t>, aqui tratado</w:t>
      </w:r>
      <w:r w:rsidRPr="00C24965">
        <w:t xml:space="preserve">, </w:t>
      </w:r>
      <w:r w:rsidR="00497DB3" w:rsidRPr="00C24965">
        <w:t xml:space="preserve">mas também de outros, como </w:t>
      </w:r>
      <w:r w:rsidRPr="00C24965">
        <w:t>bancário, de operações e serviços no mercado de capitais, comercial, profissional, industrial</w:t>
      </w:r>
      <w:r w:rsidR="00497DB3" w:rsidRPr="00C24965">
        <w:t>,</w:t>
      </w:r>
      <w:r w:rsidRPr="00C24965">
        <w:t xml:space="preserve"> segredo de justiça</w:t>
      </w:r>
      <w:r w:rsidR="00497DB3" w:rsidRPr="00C24965">
        <w:t>, etc</w:t>
      </w:r>
      <w:r w:rsidRPr="00C24965">
        <w:t>.</w:t>
      </w:r>
    </w:p>
    <w:p w14:paraId="5540E190" w14:textId="77777777" w:rsidR="00CB6726" w:rsidRPr="00C24965" w:rsidRDefault="00CB6726" w:rsidP="00A079AF">
      <w:pPr>
        <w:suppressAutoHyphens/>
        <w:spacing w:line="360" w:lineRule="auto"/>
        <w:ind w:firstLine="1418"/>
      </w:pPr>
    </w:p>
    <w:p w14:paraId="106DC7F0" w14:textId="78079089" w:rsidR="00EF76FA" w:rsidRPr="00C24965" w:rsidRDefault="00CB27C3" w:rsidP="00A079AF">
      <w:pPr>
        <w:suppressAutoHyphens/>
        <w:spacing w:line="360" w:lineRule="auto"/>
        <w:ind w:firstLine="1418"/>
        <w:rPr>
          <w:lang w:eastAsia="ar-SA"/>
        </w:rPr>
      </w:pPr>
      <w:r w:rsidRPr="00C24965">
        <w:lastRenderedPageBreak/>
        <w:t xml:space="preserve">Ante o exposto, </w:t>
      </w:r>
      <w:r w:rsidR="007008F8" w:rsidRPr="00C24965">
        <w:t xml:space="preserve">considerando </w:t>
      </w:r>
      <w:r w:rsidR="004966A2" w:rsidRPr="00C24965">
        <w:t>a vedação legal quanto à divulgação de informações que digam respeito a incentivo, renúncia, benefício ou imunidade de natureza tributária cujo beneficiário seja pessoa física</w:t>
      </w:r>
      <w:r w:rsidR="007008F8" w:rsidRPr="00C24965">
        <w:t>, nos termos do Código Tributário Nacional</w:t>
      </w:r>
      <w:r w:rsidR="004966A2" w:rsidRPr="00C24965">
        <w:t>, o</w:t>
      </w:r>
      <w:r w:rsidRPr="00C24965">
        <w:t xml:space="preserve"> voto</w:t>
      </w:r>
      <w:r w:rsidRPr="00C24965">
        <w:rPr>
          <w:lang w:eastAsia="ar-SA"/>
        </w:rPr>
        <w:t xml:space="preserve"> vai no sentido de </w:t>
      </w:r>
      <w:r w:rsidR="004966A2" w:rsidRPr="00C24965">
        <w:rPr>
          <w:lang w:eastAsia="ar-SA"/>
        </w:rPr>
        <w:t xml:space="preserve">negar </w:t>
      </w:r>
      <w:r w:rsidRPr="00C24965">
        <w:rPr>
          <w:lang w:eastAsia="ar-SA"/>
        </w:rPr>
        <w:t>provimento ao recurso.</w:t>
      </w:r>
    </w:p>
    <w:p w14:paraId="482FC641" w14:textId="77777777" w:rsidR="00CB6726" w:rsidRPr="00C24965" w:rsidRDefault="00CB6726" w:rsidP="00975342">
      <w:pPr>
        <w:pStyle w:val="PargrafoNormal"/>
        <w:ind w:firstLine="1440"/>
        <w:rPr>
          <w:b/>
        </w:rPr>
      </w:pPr>
    </w:p>
    <w:p w14:paraId="1374EA88" w14:textId="351A2CA7" w:rsidR="004A101A" w:rsidRPr="00C24965" w:rsidRDefault="006041E4" w:rsidP="00975342">
      <w:pPr>
        <w:pStyle w:val="PargrafoNormal"/>
        <w:ind w:firstLine="1440"/>
      </w:pPr>
      <w:r w:rsidRPr="00C24965">
        <w:rPr>
          <w:b/>
        </w:rPr>
        <w:t>Recurso na Demanda</w:t>
      </w:r>
      <w:r w:rsidR="00830390" w:rsidRPr="00C24965">
        <w:rPr>
          <w:b/>
        </w:rPr>
        <w:t xml:space="preserve"> nº </w:t>
      </w:r>
      <w:r w:rsidR="004966A2" w:rsidRPr="00C24965">
        <w:rPr>
          <w:b/>
        </w:rPr>
        <w:t>34</w:t>
      </w:r>
      <w:r w:rsidR="00AB0AEA" w:rsidRPr="00C24965">
        <w:rPr>
          <w:b/>
        </w:rPr>
        <w:t>.</w:t>
      </w:r>
      <w:r w:rsidR="004966A2" w:rsidRPr="00C24965">
        <w:rPr>
          <w:b/>
        </w:rPr>
        <w:t>085</w:t>
      </w:r>
      <w:r w:rsidR="00A079AF" w:rsidRPr="00C24965">
        <w:rPr>
          <w:b/>
        </w:rPr>
        <w:t>/Protocolo nº 70489/0168</w:t>
      </w:r>
      <w:r w:rsidR="00830390" w:rsidRPr="00C24965">
        <w:rPr>
          <w:b/>
        </w:rPr>
        <w:t xml:space="preserve">: </w:t>
      </w:r>
      <w:r w:rsidR="00D27D96" w:rsidRPr="00C24965">
        <w:t>“</w:t>
      </w:r>
      <w:r w:rsidR="004966A2" w:rsidRPr="00C24965">
        <w:t>Neg</w:t>
      </w:r>
      <w:r w:rsidR="00D27D96" w:rsidRPr="00C24965">
        <w:t>ado provimento</w:t>
      </w:r>
      <w:r w:rsidR="00464DCE" w:rsidRPr="00C24965">
        <w:t xml:space="preserve"> ao recurso, por una</w:t>
      </w:r>
      <w:r w:rsidR="004966A2" w:rsidRPr="00C24965">
        <w:t>n</w:t>
      </w:r>
      <w:bookmarkStart w:id="0" w:name="_GoBack"/>
      <w:bookmarkEnd w:id="0"/>
      <w:r w:rsidR="004966A2" w:rsidRPr="00C24965">
        <w:t>i</w:t>
      </w:r>
      <w:r w:rsidR="00464DCE" w:rsidRPr="00C24965">
        <w:t>midade</w:t>
      </w:r>
      <w:r w:rsidR="00D27D96" w:rsidRPr="00C24965">
        <w:t>.”</w:t>
      </w:r>
    </w:p>
    <w:sectPr w:rsidR="004A101A" w:rsidRPr="00C24965" w:rsidSect="007F3AEC">
      <w:headerReference w:type="default" r:id="rId8"/>
      <w:footerReference w:type="default" r:id="rId9"/>
      <w:endnotePr>
        <w:numFmt w:val="decimal"/>
        <w:numStart w:val="0"/>
      </w:endnotePr>
      <w:pgSz w:w="11907" w:h="16840" w:code="9"/>
      <w:pgMar w:top="2268" w:right="1701" w:bottom="1162" w:left="1701" w:header="851" w:footer="1134" w:gutter="0"/>
      <w:cols w:space="720"/>
      <w:formProt w:val="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E7FE52" w14:textId="77777777" w:rsidR="00DB24B9" w:rsidRDefault="00DB24B9">
      <w:r>
        <w:separator/>
      </w:r>
    </w:p>
  </w:endnote>
  <w:endnote w:type="continuationSeparator" w:id="0">
    <w:p w14:paraId="6CC38711" w14:textId="77777777" w:rsidR="00DB24B9" w:rsidRDefault="00DB24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A06B20" w14:textId="50FB7936" w:rsidR="00E32D25" w:rsidRDefault="003257FE">
    <w:pPr>
      <w:pStyle w:val="Rodap"/>
      <w:framePr w:wrap="auto" w:vAnchor="text" w:hAnchor="margin" w:xAlign="right" w:y="1"/>
      <w:rPr>
        <w:rStyle w:val="Nmerodepgina"/>
      </w:rPr>
    </w:pPr>
    <w:r>
      <w:rPr>
        <w:rStyle w:val="Nmerodepgina"/>
      </w:rPr>
      <w:fldChar w:fldCharType="begin"/>
    </w:r>
    <w:r w:rsidR="00E32D25">
      <w:rPr>
        <w:rStyle w:val="Nmerodepgina"/>
      </w:rPr>
      <w:instrText xml:space="preserve">PAGE  </w:instrText>
    </w:r>
    <w:r>
      <w:rPr>
        <w:rStyle w:val="Nmerodepgina"/>
      </w:rPr>
      <w:fldChar w:fldCharType="separate"/>
    </w:r>
    <w:r w:rsidR="00F07470">
      <w:rPr>
        <w:rStyle w:val="Nmerodepgina"/>
        <w:noProof/>
      </w:rPr>
      <w:t>6</w:t>
    </w:r>
    <w:r>
      <w:rPr>
        <w:rStyle w:val="Nmerodepgina"/>
      </w:rPr>
      <w:fldChar w:fldCharType="end"/>
    </w:r>
  </w:p>
  <w:p w14:paraId="6A3A6478" w14:textId="77777777" w:rsidR="00E32D25" w:rsidRDefault="00E32D25">
    <w:pPr>
      <w:pStyle w:val="Rodap"/>
      <w:ind w:right="360"/>
    </w:pPr>
    <w:r>
      <w:tab/>
    </w: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52C79B" w14:textId="77777777" w:rsidR="00DB24B9" w:rsidRDefault="00DB24B9">
      <w:r>
        <w:separator/>
      </w:r>
    </w:p>
  </w:footnote>
  <w:footnote w:type="continuationSeparator" w:id="0">
    <w:p w14:paraId="69CB65A9" w14:textId="77777777" w:rsidR="00DB24B9" w:rsidRDefault="00DB24B9">
      <w:r>
        <w:continuationSeparator/>
      </w:r>
    </w:p>
  </w:footnote>
  <w:footnote w:id="1">
    <w:p w14:paraId="2DB6772F" w14:textId="00BC397D" w:rsidR="00DA3AF6" w:rsidRDefault="00DA3AF6" w:rsidP="00DA3AF6">
      <w:pPr>
        <w:pStyle w:val="Textodenotaderodap"/>
      </w:pPr>
      <w:r>
        <w:rPr>
          <w:rStyle w:val="Refdenotaderodap"/>
        </w:rPr>
        <w:footnoteRef/>
      </w:r>
      <w:r>
        <w:t xml:space="preserve"> “Art. 2º Esta Lei aplica-se:</w:t>
      </w:r>
    </w:p>
    <w:p w14:paraId="46943A5F" w14:textId="26FF0C8F" w:rsidR="00DA3AF6" w:rsidRDefault="00DA3AF6" w:rsidP="00DA3AF6">
      <w:pPr>
        <w:pStyle w:val="Textodenotaderodap"/>
      </w:pPr>
      <w:r>
        <w:t>(...)</w:t>
      </w:r>
    </w:p>
    <w:p w14:paraId="4DB5E7B2" w14:textId="254DD5FA" w:rsidR="00DA3AF6" w:rsidRDefault="00DA3AF6" w:rsidP="00DA3AF6">
      <w:pPr>
        <w:pStyle w:val="Textodenotaderodap"/>
      </w:pPr>
      <w:r>
        <w:t>III - às administrações diretas e indiretas dos demais entes federados, nos termos dos incisos I e II do caput deste artigo, desde que adotem os comandos desta Lei por meio de atos normativos próprios.</w:t>
      </w:r>
    </w:p>
    <w:p w14:paraId="5686879B" w14:textId="521D65AB" w:rsidR="00DA3AF6" w:rsidRDefault="00DA3AF6" w:rsidP="00DA3AF6">
      <w:pPr>
        <w:pStyle w:val="Textodenotaderodap"/>
      </w:pPr>
      <w:r>
        <w:t>(...)</w:t>
      </w:r>
    </w:p>
    <w:p w14:paraId="16AD03EB" w14:textId="373F5342" w:rsidR="00DA3AF6" w:rsidRDefault="00DA3AF6" w:rsidP="00DA3AF6">
      <w:pPr>
        <w:pStyle w:val="Textodenotaderodap"/>
      </w:pPr>
      <w:r>
        <w:t xml:space="preserve">§ 2º As referências feitas nesta Lei, direta ou indiretamente, a Estados, Municípios e ao Distrito Federal são cabíveis somente na hipótese de ter sido cumprido o requisito previsto no inciso III do caput deste </w:t>
      </w:r>
      <w:proofErr w:type="gramStart"/>
      <w:r>
        <w:t>artigo.”</w:t>
      </w:r>
      <w:proofErr w:type="gramEnd"/>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0DDF50" w14:textId="493C5311" w:rsidR="00E32D25" w:rsidRDefault="00AD0224" w:rsidP="0063788A">
    <w:pPr>
      <w:pStyle w:val="Cabealho"/>
      <w:jc w:val="center"/>
    </w:pPr>
    <w:r>
      <w:rPr>
        <w:noProof/>
      </w:rPr>
      <mc:AlternateContent>
        <mc:Choice Requires="wpg">
          <w:drawing>
            <wp:anchor distT="0" distB="0" distL="114300" distR="114300" simplePos="0" relativeHeight="251657728" behindDoc="0" locked="0" layoutInCell="1" allowOverlap="0" wp14:anchorId="629A0357" wp14:editId="3BAF2572">
              <wp:simplePos x="0" y="0"/>
              <wp:positionH relativeFrom="page">
                <wp:posOffset>1946910</wp:posOffset>
              </wp:positionH>
              <wp:positionV relativeFrom="page">
                <wp:posOffset>573405</wp:posOffset>
              </wp:positionV>
              <wp:extent cx="3420110" cy="913765"/>
              <wp:effectExtent l="0" t="0" r="8890" b="635"/>
              <wp:wrapNone/>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0110" cy="913765"/>
                        <a:chOff x="1985" y="770"/>
                        <a:chExt cx="4320" cy="1035"/>
                      </a:xfrm>
                    </wpg:grpSpPr>
                    <wps:wsp>
                      <wps:cNvPr id="2" name="Text Box 6"/>
                      <wps:cNvSpPr txBox="1">
                        <a:spLocks noChangeArrowheads="1"/>
                      </wps:cNvSpPr>
                      <wps:spPr bwMode="auto">
                        <a:xfrm>
                          <a:off x="2888" y="930"/>
                          <a:ext cx="3417" cy="71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6125E9" w14:textId="77777777" w:rsidR="00E32D25" w:rsidRPr="00D64380" w:rsidRDefault="00E32D25" w:rsidP="0063788A">
                            <w:pPr>
                              <w:pStyle w:val="Cabealho"/>
                              <w:spacing w:line="240" w:lineRule="exact"/>
                              <w:jc w:val="center"/>
                              <w:rPr>
                                <w:caps w:val="0"/>
                                <w:sz w:val="15"/>
                                <w:szCs w:val="15"/>
                              </w:rPr>
                            </w:pPr>
                            <w:r w:rsidRPr="00D64380">
                              <w:rPr>
                                <w:caps w:val="0"/>
                                <w:sz w:val="15"/>
                                <w:szCs w:val="15"/>
                              </w:rPr>
                              <w:t>ESTADO DO RIO GRANDE DO SUL</w:t>
                            </w:r>
                          </w:p>
                          <w:p w14:paraId="36F85601" w14:textId="77777777" w:rsidR="00E32D25" w:rsidRPr="00D64380" w:rsidRDefault="0063788A" w:rsidP="0063788A">
                            <w:pPr>
                              <w:pStyle w:val="Cabealho"/>
                              <w:spacing w:line="240" w:lineRule="exact"/>
                              <w:jc w:val="center"/>
                              <w:rPr>
                                <w:caps w:val="0"/>
                                <w:sz w:val="21"/>
                                <w:szCs w:val="21"/>
                              </w:rPr>
                            </w:pPr>
                            <w:r>
                              <w:rPr>
                                <w:caps w:val="0"/>
                                <w:sz w:val="21"/>
                                <w:szCs w:val="21"/>
                              </w:rPr>
                              <w:t>PODER EXECUTIVO</w:t>
                            </w:r>
                          </w:p>
                          <w:p w14:paraId="70082FAA" w14:textId="77777777" w:rsidR="00E32D25" w:rsidRPr="00D64380" w:rsidRDefault="0063788A" w:rsidP="0063788A">
                            <w:pPr>
                              <w:pStyle w:val="Cabealho"/>
                              <w:spacing w:line="240" w:lineRule="exact"/>
                              <w:jc w:val="center"/>
                              <w:rPr>
                                <w:caps w:val="0"/>
                                <w:sz w:val="18"/>
                                <w:szCs w:val="18"/>
                              </w:rPr>
                            </w:pPr>
                            <w:r>
                              <w:rPr>
                                <w:caps w:val="0"/>
                                <w:sz w:val="18"/>
                                <w:szCs w:val="18"/>
                              </w:rPr>
                              <w:t>COMISSÃO MISTA DE REAVALIAÇÃO DE INFORMAÇÕES – CMRI/RS</w:t>
                            </w:r>
                          </w:p>
                        </w:txbxContent>
                      </wps:txbx>
                      <wps:bodyPr rot="0" vert="horz" wrap="square" lIns="0" tIns="0" rIns="0" bIns="0" anchor="t" anchorCtr="0" upright="1">
                        <a:noAutofit/>
                      </wps:bodyPr>
                    </wps:wsp>
                    <pic:pic xmlns:pic="http://schemas.openxmlformats.org/drawingml/2006/picture">
                      <pic:nvPicPr>
                        <pic:cNvPr id="3"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985" y="770"/>
                          <a:ext cx="795" cy="103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629A0357" id="Group 5" o:spid="_x0000_s1026" style="position:absolute;left:0;text-align:left;margin-left:153.3pt;margin-top:45.15pt;width:269.3pt;height:71.95pt;z-index:251657728;mso-position-horizontal-relative:page;mso-position-vertical-relative:page" coordorigin="1985,770" coordsize="4320,10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" o:allowoverlap="f">
              <v:shapetype id="_x0000_t202" coordsize="21600,21600" o:spt="202" path="m,l,21600r21600,l21600,xe">
                <v:stroke joinstyle="miter"/>
                <v:path gradientshapeok="t" o:connecttype="rect"/>
              </v:shapetype>
              <v:shape id="Text Box 6" o:spid="_x0000_s1027" type="#_x0000_t202" style="position:absolute;left:2888;top:930;width:3417;height: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" stroked="f">
                <v:textbox inset="0,0,0,0">
                  <w:txbxContent>
                    <w:p w14:paraId="716125E9" w14:textId="77777777" w:rsidR="00E32D25" w:rsidRPr="00D64380" w:rsidRDefault="00E32D25" w:rsidP="0063788A">
                      <w:pPr>
                        <w:pStyle w:val="Cabealho"/>
                        <w:spacing w:line="240" w:lineRule="exact"/>
                        <w:jc w:val="center"/>
                        <w:rPr>
                          <w:caps w:val="0"/>
                          <w:sz w:val="15"/>
                          <w:szCs w:val="15"/>
                        </w:rPr>
                      </w:pPr>
                      <w:r w:rsidRPr="00D64380">
                        <w:rPr>
                          <w:caps w:val="0"/>
                          <w:sz w:val="15"/>
                          <w:szCs w:val="15"/>
                        </w:rPr>
                        <w:t>ESTADO DO RIO GRANDE DO SUL</w:t>
                      </w:r>
                    </w:p>
                    <w:p w14:paraId="36F85601" w14:textId="77777777" w:rsidR="00E32D25" w:rsidRPr="00D64380" w:rsidRDefault="0063788A" w:rsidP="0063788A">
                      <w:pPr>
                        <w:pStyle w:val="Cabealho"/>
                        <w:spacing w:line="240" w:lineRule="exact"/>
                        <w:jc w:val="center"/>
                        <w:rPr>
                          <w:caps w:val="0"/>
                          <w:sz w:val="21"/>
                          <w:szCs w:val="21"/>
                        </w:rPr>
                      </w:pPr>
                      <w:r>
                        <w:rPr>
                          <w:caps w:val="0"/>
                          <w:sz w:val="21"/>
                          <w:szCs w:val="21"/>
                        </w:rPr>
                        <w:t>PODER EXECUTIVO</w:t>
                      </w:r>
                    </w:p>
                    <w:p w14:paraId="70082FAA" w14:textId="77777777" w:rsidR="00E32D25" w:rsidRPr="00D64380" w:rsidRDefault="0063788A" w:rsidP="0063788A">
                      <w:pPr>
                        <w:pStyle w:val="Cabealho"/>
                        <w:spacing w:line="240" w:lineRule="exact"/>
                        <w:jc w:val="center"/>
                        <w:rPr>
                          <w:caps w:val="0"/>
                          <w:sz w:val="18"/>
                          <w:szCs w:val="18"/>
                        </w:rPr>
                      </w:pPr>
                      <w:r>
                        <w:rPr>
                          <w:caps w:val="0"/>
                          <w:sz w:val="18"/>
                          <w:szCs w:val="18"/>
                        </w:rPr>
                        <w:t>COMISSÃO MISTA DE REAVALIAÇÃO DE INFORMAÇÕES – CMRI/RS</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8" type="#_x0000_t75" style="position:absolute;left:1985;top:770;width:795;height:10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">
                <v:imagedata r:id="rId2" o:title=""/>
              </v:shape>
              <w10:wrap anchorx="page" anchory="page"/>
            </v:group>
          </w:pict>
        </mc:Fallback>
      </mc:AlternateContent>
    </w:r>
  </w:p>
  <w:p w14:paraId="353CC79F" w14:textId="77777777" w:rsidR="00E32D25" w:rsidRDefault="00E32D25" w:rsidP="0063788A">
    <w:pPr>
      <w:pStyle w:val="Cabealho"/>
      <w:jc w:val="center"/>
    </w:pPr>
  </w:p>
  <w:p w14:paraId="77C2E424" w14:textId="77777777" w:rsidR="00E32D25" w:rsidRDefault="00E32D25" w:rsidP="0063788A">
    <w:pPr>
      <w:pStyle w:val="Cabealho"/>
      <w:jc w:val="center"/>
    </w:pPr>
  </w:p>
  <w:p w14:paraId="0AB740ED" w14:textId="77777777" w:rsidR="00E32D25" w:rsidRDefault="00E32D25" w:rsidP="0063788A">
    <w:pPr>
      <w:pStyle w:val="Cabealho"/>
      <w:jc w:val="center"/>
    </w:pPr>
  </w:p>
  <w:p w14:paraId="334283B6" w14:textId="77777777" w:rsidR="00E32D25" w:rsidRDefault="00E32D25" w:rsidP="0063788A">
    <w:pPr>
      <w:pStyle w:val="Cabealho"/>
      <w:jc w:val="center"/>
    </w:pPr>
  </w:p>
  <w:p w14:paraId="19C3BF20" w14:textId="77777777" w:rsidR="0063788A" w:rsidRDefault="0063788A" w:rsidP="003F27EE">
    <w:pPr>
      <w:pStyle w:val="Cabealho"/>
    </w:pPr>
  </w:p>
  <w:p w14:paraId="0587F895" w14:textId="77777777" w:rsidR="00A856EA" w:rsidRDefault="00A856EA" w:rsidP="003F27EE">
    <w:pPr>
      <w:pStyle w:val="Cabealho"/>
    </w:pPr>
  </w:p>
  <w:p w14:paraId="4C582A52" w14:textId="5767E966" w:rsidR="003F27EE" w:rsidRPr="0063788A" w:rsidRDefault="007020AE" w:rsidP="003F27EE">
    <w:pPr>
      <w:pStyle w:val="Cabealho"/>
    </w:pPr>
    <w:r>
      <w:t>SSP</w:t>
    </w:r>
  </w:p>
  <w:p w14:paraId="6D5C5C7C" w14:textId="33B3BEAB" w:rsidR="0063788A" w:rsidRPr="00534B43" w:rsidRDefault="0063788A" w:rsidP="003F27EE">
    <w:pPr>
      <w:pStyle w:val="Cabealho"/>
    </w:pPr>
    <w:r w:rsidRPr="00534B43">
      <w:t xml:space="preserve">decisão </w:t>
    </w:r>
    <w:r w:rsidR="003F27EE" w:rsidRPr="00534B43">
      <w:t>Nº</w:t>
    </w:r>
    <w:r w:rsidR="00F6656F" w:rsidRPr="00534B43">
      <w:t xml:space="preserve"> </w:t>
    </w:r>
    <w:r w:rsidR="00154331">
      <w:t>0</w:t>
    </w:r>
    <w:r w:rsidR="00570807">
      <w:t>16</w:t>
    </w:r>
    <w:r w:rsidR="005828E6">
      <w:t>/202</w:t>
    </w:r>
    <w:r w:rsidR="007020AE">
      <w:t>2</w:t>
    </w:r>
  </w:p>
  <w:p w14:paraId="0B54F2F1" w14:textId="50142131" w:rsidR="00841D5C" w:rsidRPr="00A06F82" w:rsidRDefault="005828E6" w:rsidP="00A06F82">
    <w:pPr>
      <w:pStyle w:val="Cabealho"/>
      <w:tabs>
        <w:tab w:val="clear" w:pos="8838"/>
        <w:tab w:val="right" w:pos="8460"/>
      </w:tabs>
      <w:rPr>
        <w:caps w:val="0"/>
        <w:smallCaps/>
      </w:rPr>
    </w:pPr>
    <w:r>
      <w:t>202</w:t>
    </w:r>
    <w:r w:rsidR="007020AE">
      <w:t>2</w:t>
    </w:r>
    <w:r w:rsidR="00841D5C" w:rsidRPr="0063788A">
      <w:t>/</w:t>
    </w:r>
    <w:r w:rsidR="007020AE">
      <w:t>SEFAZ</w:t>
    </w:r>
    <w:r w:rsidR="00B17901">
      <w:t xml:space="preserve"> (RECEITA ESTADUAL)</w:t>
    </w:r>
    <w:r w:rsidR="00A06F82">
      <w:tab/>
    </w:r>
    <w:r w:rsidR="00A06F82">
      <w:tab/>
    </w:r>
  </w:p>
  <w:p w14:paraId="54F8BE9F" w14:textId="77777777" w:rsidR="00E32D25" w:rsidRDefault="00E32D25">
    <w:pPr>
      <w:pStyle w:val="Cabealh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787E47"/>
    <w:multiLevelType w:val="multilevel"/>
    <w:tmpl w:val="96720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2AC2291"/>
    <w:multiLevelType w:val="hybridMultilevel"/>
    <w:tmpl w:val="FA62492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71825CED"/>
    <w:multiLevelType w:val="multilevel"/>
    <w:tmpl w:val="97DC5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F3F6C13"/>
    <w:multiLevelType w:val="multilevel"/>
    <w:tmpl w:val="AA561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hdrShapeDefaults>
    <o:shapedefaults v:ext="edit" spidmax="2049"/>
  </w:hdrShapeDefaults>
  <w:footnotePr>
    <w:footnote w:id="-1"/>
    <w:footnote w:id="0"/>
  </w:footnotePr>
  <w:endnotePr>
    <w:numFmt w:val="decimal"/>
    <w:numStart w:val="0"/>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B80"/>
    <w:rsid w:val="000114E8"/>
    <w:rsid w:val="00020609"/>
    <w:rsid w:val="0002642D"/>
    <w:rsid w:val="000302F4"/>
    <w:rsid w:val="000309E6"/>
    <w:rsid w:val="00031E19"/>
    <w:rsid w:val="00032C86"/>
    <w:rsid w:val="00034074"/>
    <w:rsid w:val="00035B2A"/>
    <w:rsid w:val="00040179"/>
    <w:rsid w:val="000404FD"/>
    <w:rsid w:val="00041325"/>
    <w:rsid w:val="00041979"/>
    <w:rsid w:val="000477C3"/>
    <w:rsid w:val="0004790E"/>
    <w:rsid w:val="00047B83"/>
    <w:rsid w:val="00050D0A"/>
    <w:rsid w:val="00054517"/>
    <w:rsid w:val="00062CDA"/>
    <w:rsid w:val="00063FC7"/>
    <w:rsid w:val="000653A4"/>
    <w:rsid w:val="0007008F"/>
    <w:rsid w:val="00072524"/>
    <w:rsid w:val="00077E18"/>
    <w:rsid w:val="000817F9"/>
    <w:rsid w:val="00094997"/>
    <w:rsid w:val="000956FB"/>
    <w:rsid w:val="000965E4"/>
    <w:rsid w:val="000965E6"/>
    <w:rsid w:val="00096904"/>
    <w:rsid w:val="000A09B0"/>
    <w:rsid w:val="000A333B"/>
    <w:rsid w:val="000A7423"/>
    <w:rsid w:val="000A78B9"/>
    <w:rsid w:val="000B0AFC"/>
    <w:rsid w:val="000C3B66"/>
    <w:rsid w:val="000C7617"/>
    <w:rsid w:val="000D19F5"/>
    <w:rsid w:val="000D6BB9"/>
    <w:rsid w:val="000D77A5"/>
    <w:rsid w:val="000E622B"/>
    <w:rsid w:val="000E7370"/>
    <w:rsid w:val="000F33F0"/>
    <w:rsid w:val="001011A8"/>
    <w:rsid w:val="0010779E"/>
    <w:rsid w:val="001101ED"/>
    <w:rsid w:val="00115035"/>
    <w:rsid w:val="00121860"/>
    <w:rsid w:val="0012220C"/>
    <w:rsid w:val="00123C56"/>
    <w:rsid w:val="0012502E"/>
    <w:rsid w:val="001263F7"/>
    <w:rsid w:val="00130972"/>
    <w:rsid w:val="00137E8F"/>
    <w:rsid w:val="00141039"/>
    <w:rsid w:val="00141A7B"/>
    <w:rsid w:val="00143884"/>
    <w:rsid w:val="00152479"/>
    <w:rsid w:val="00154331"/>
    <w:rsid w:val="00155F50"/>
    <w:rsid w:val="00156F25"/>
    <w:rsid w:val="00161870"/>
    <w:rsid w:val="0016799C"/>
    <w:rsid w:val="0017014F"/>
    <w:rsid w:val="001732A5"/>
    <w:rsid w:val="001737C0"/>
    <w:rsid w:val="00176BB0"/>
    <w:rsid w:val="001808E1"/>
    <w:rsid w:val="001838A7"/>
    <w:rsid w:val="00186DF4"/>
    <w:rsid w:val="00194157"/>
    <w:rsid w:val="001A035F"/>
    <w:rsid w:val="001A0788"/>
    <w:rsid w:val="001A2B67"/>
    <w:rsid w:val="001B7921"/>
    <w:rsid w:val="001C34D1"/>
    <w:rsid w:val="001C3996"/>
    <w:rsid w:val="001C4C7C"/>
    <w:rsid w:val="001D564F"/>
    <w:rsid w:val="001E14A0"/>
    <w:rsid w:val="001F1054"/>
    <w:rsid w:val="00200114"/>
    <w:rsid w:val="0020277A"/>
    <w:rsid w:val="00211D71"/>
    <w:rsid w:val="00213CBE"/>
    <w:rsid w:val="00213FFD"/>
    <w:rsid w:val="00215C7F"/>
    <w:rsid w:val="00224705"/>
    <w:rsid w:val="00225969"/>
    <w:rsid w:val="002441C3"/>
    <w:rsid w:val="00251EA4"/>
    <w:rsid w:val="00251FEF"/>
    <w:rsid w:val="002531F7"/>
    <w:rsid w:val="002670EC"/>
    <w:rsid w:val="00271330"/>
    <w:rsid w:val="00272EEE"/>
    <w:rsid w:val="0027342D"/>
    <w:rsid w:val="00277F5D"/>
    <w:rsid w:val="002836DF"/>
    <w:rsid w:val="00287688"/>
    <w:rsid w:val="00290B53"/>
    <w:rsid w:val="0029584B"/>
    <w:rsid w:val="002977FF"/>
    <w:rsid w:val="002A2639"/>
    <w:rsid w:val="002A29DC"/>
    <w:rsid w:val="002A3739"/>
    <w:rsid w:val="002A7608"/>
    <w:rsid w:val="002B253B"/>
    <w:rsid w:val="002B29C9"/>
    <w:rsid w:val="002B71C5"/>
    <w:rsid w:val="002D6EED"/>
    <w:rsid w:val="002D6F83"/>
    <w:rsid w:val="002F4B19"/>
    <w:rsid w:val="00300373"/>
    <w:rsid w:val="003070D2"/>
    <w:rsid w:val="00313D4D"/>
    <w:rsid w:val="003257FE"/>
    <w:rsid w:val="003325BD"/>
    <w:rsid w:val="00352431"/>
    <w:rsid w:val="0035344A"/>
    <w:rsid w:val="00363559"/>
    <w:rsid w:val="00364ED3"/>
    <w:rsid w:val="00366685"/>
    <w:rsid w:val="003676F6"/>
    <w:rsid w:val="00371602"/>
    <w:rsid w:val="003716BC"/>
    <w:rsid w:val="0037502F"/>
    <w:rsid w:val="00382CF1"/>
    <w:rsid w:val="00383442"/>
    <w:rsid w:val="0038625B"/>
    <w:rsid w:val="00386F1C"/>
    <w:rsid w:val="0039209E"/>
    <w:rsid w:val="00392A9C"/>
    <w:rsid w:val="00395577"/>
    <w:rsid w:val="003A5AD7"/>
    <w:rsid w:val="003A6A38"/>
    <w:rsid w:val="003A794F"/>
    <w:rsid w:val="003B2BA9"/>
    <w:rsid w:val="003B51D7"/>
    <w:rsid w:val="003C42BC"/>
    <w:rsid w:val="003D1EC7"/>
    <w:rsid w:val="003D5F31"/>
    <w:rsid w:val="003F27EE"/>
    <w:rsid w:val="00403401"/>
    <w:rsid w:val="00404F61"/>
    <w:rsid w:val="00406544"/>
    <w:rsid w:val="00406890"/>
    <w:rsid w:val="004136BB"/>
    <w:rsid w:val="00416798"/>
    <w:rsid w:val="00421635"/>
    <w:rsid w:val="00425FC3"/>
    <w:rsid w:val="00427A95"/>
    <w:rsid w:val="00427B95"/>
    <w:rsid w:val="004333E3"/>
    <w:rsid w:val="004402EF"/>
    <w:rsid w:val="004459F5"/>
    <w:rsid w:val="00447938"/>
    <w:rsid w:val="00454ED2"/>
    <w:rsid w:val="004563AA"/>
    <w:rsid w:val="00456AB0"/>
    <w:rsid w:val="004575BA"/>
    <w:rsid w:val="00464DCE"/>
    <w:rsid w:val="00480ED0"/>
    <w:rsid w:val="0048239A"/>
    <w:rsid w:val="00491888"/>
    <w:rsid w:val="004939A7"/>
    <w:rsid w:val="00493AAF"/>
    <w:rsid w:val="0049459A"/>
    <w:rsid w:val="004966A2"/>
    <w:rsid w:val="00497B0B"/>
    <w:rsid w:val="00497DB3"/>
    <w:rsid w:val="004A101A"/>
    <w:rsid w:val="004A25FF"/>
    <w:rsid w:val="004B4590"/>
    <w:rsid w:val="004B65CA"/>
    <w:rsid w:val="004C0B17"/>
    <w:rsid w:val="004C3F83"/>
    <w:rsid w:val="004C7B2C"/>
    <w:rsid w:val="004D774C"/>
    <w:rsid w:val="004E18BC"/>
    <w:rsid w:val="004E360B"/>
    <w:rsid w:val="004E4F37"/>
    <w:rsid w:val="004E58F0"/>
    <w:rsid w:val="004E67EB"/>
    <w:rsid w:val="00500DF0"/>
    <w:rsid w:val="00510EC3"/>
    <w:rsid w:val="00514165"/>
    <w:rsid w:val="0051659D"/>
    <w:rsid w:val="00516976"/>
    <w:rsid w:val="00516CB3"/>
    <w:rsid w:val="0052030D"/>
    <w:rsid w:val="00523DEC"/>
    <w:rsid w:val="00534B20"/>
    <w:rsid w:val="00534B43"/>
    <w:rsid w:val="00534EC4"/>
    <w:rsid w:val="005373D3"/>
    <w:rsid w:val="005409F8"/>
    <w:rsid w:val="00542D14"/>
    <w:rsid w:val="00543B9F"/>
    <w:rsid w:val="00545741"/>
    <w:rsid w:val="005508B9"/>
    <w:rsid w:val="0055270A"/>
    <w:rsid w:val="00562927"/>
    <w:rsid w:val="005638A0"/>
    <w:rsid w:val="00565874"/>
    <w:rsid w:val="00567EB4"/>
    <w:rsid w:val="00570807"/>
    <w:rsid w:val="00572B29"/>
    <w:rsid w:val="00572C91"/>
    <w:rsid w:val="00580679"/>
    <w:rsid w:val="005828E6"/>
    <w:rsid w:val="00584CD1"/>
    <w:rsid w:val="00584ED3"/>
    <w:rsid w:val="00590E42"/>
    <w:rsid w:val="00591AD2"/>
    <w:rsid w:val="0059396B"/>
    <w:rsid w:val="00597154"/>
    <w:rsid w:val="0059724D"/>
    <w:rsid w:val="005A0091"/>
    <w:rsid w:val="005A158D"/>
    <w:rsid w:val="005A2B44"/>
    <w:rsid w:val="005A364F"/>
    <w:rsid w:val="005A6767"/>
    <w:rsid w:val="005A6F97"/>
    <w:rsid w:val="005A79F5"/>
    <w:rsid w:val="005B0903"/>
    <w:rsid w:val="005B0EBA"/>
    <w:rsid w:val="005C6E7E"/>
    <w:rsid w:val="005D3990"/>
    <w:rsid w:val="005D3D1D"/>
    <w:rsid w:val="005D3FF5"/>
    <w:rsid w:val="005D6328"/>
    <w:rsid w:val="005E6E63"/>
    <w:rsid w:val="005F5D97"/>
    <w:rsid w:val="005F6C70"/>
    <w:rsid w:val="0060246C"/>
    <w:rsid w:val="006041E4"/>
    <w:rsid w:val="00605D40"/>
    <w:rsid w:val="00612166"/>
    <w:rsid w:val="00612CDB"/>
    <w:rsid w:val="00614F67"/>
    <w:rsid w:val="00616AB9"/>
    <w:rsid w:val="006206D1"/>
    <w:rsid w:val="006248A5"/>
    <w:rsid w:val="00630013"/>
    <w:rsid w:val="0063788A"/>
    <w:rsid w:val="00637F3C"/>
    <w:rsid w:val="006428C8"/>
    <w:rsid w:val="0064294B"/>
    <w:rsid w:val="00650EF1"/>
    <w:rsid w:val="00654A74"/>
    <w:rsid w:val="006557A1"/>
    <w:rsid w:val="006705D1"/>
    <w:rsid w:val="006738BC"/>
    <w:rsid w:val="00676698"/>
    <w:rsid w:val="00680820"/>
    <w:rsid w:val="006908DC"/>
    <w:rsid w:val="00691712"/>
    <w:rsid w:val="0069742A"/>
    <w:rsid w:val="006A40D3"/>
    <w:rsid w:val="006A532F"/>
    <w:rsid w:val="006B7B25"/>
    <w:rsid w:val="006C4298"/>
    <w:rsid w:val="006D7047"/>
    <w:rsid w:val="006D736E"/>
    <w:rsid w:val="006E1774"/>
    <w:rsid w:val="006E7DB0"/>
    <w:rsid w:val="006F5EB4"/>
    <w:rsid w:val="006F7B80"/>
    <w:rsid w:val="007008F8"/>
    <w:rsid w:val="007010FB"/>
    <w:rsid w:val="007020AE"/>
    <w:rsid w:val="00702635"/>
    <w:rsid w:val="00706170"/>
    <w:rsid w:val="0070657A"/>
    <w:rsid w:val="00707236"/>
    <w:rsid w:val="00713A81"/>
    <w:rsid w:val="00713D5C"/>
    <w:rsid w:val="0071573D"/>
    <w:rsid w:val="007179ED"/>
    <w:rsid w:val="00745D1E"/>
    <w:rsid w:val="00745E6F"/>
    <w:rsid w:val="0075100E"/>
    <w:rsid w:val="00755B1D"/>
    <w:rsid w:val="00755FC8"/>
    <w:rsid w:val="007566E4"/>
    <w:rsid w:val="00763E78"/>
    <w:rsid w:val="00773503"/>
    <w:rsid w:val="00777DE1"/>
    <w:rsid w:val="007802A9"/>
    <w:rsid w:val="00781426"/>
    <w:rsid w:val="0078354D"/>
    <w:rsid w:val="007920EB"/>
    <w:rsid w:val="00793C0D"/>
    <w:rsid w:val="007A1227"/>
    <w:rsid w:val="007B09DB"/>
    <w:rsid w:val="007B477C"/>
    <w:rsid w:val="007B796B"/>
    <w:rsid w:val="007D0570"/>
    <w:rsid w:val="007D1616"/>
    <w:rsid w:val="007D1A65"/>
    <w:rsid w:val="007D48F4"/>
    <w:rsid w:val="007E4403"/>
    <w:rsid w:val="007F0E24"/>
    <w:rsid w:val="007F1097"/>
    <w:rsid w:val="007F1875"/>
    <w:rsid w:val="007F220D"/>
    <w:rsid w:val="007F3AEC"/>
    <w:rsid w:val="007F3CE3"/>
    <w:rsid w:val="007F4368"/>
    <w:rsid w:val="00801B98"/>
    <w:rsid w:val="00803099"/>
    <w:rsid w:val="00803C1D"/>
    <w:rsid w:val="00805B6D"/>
    <w:rsid w:val="008079F3"/>
    <w:rsid w:val="00811288"/>
    <w:rsid w:val="0081506F"/>
    <w:rsid w:val="00816EAF"/>
    <w:rsid w:val="0082201B"/>
    <w:rsid w:val="00830390"/>
    <w:rsid w:val="00834944"/>
    <w:rsid w:val="00836F9E"/>
    <w:rsid w:val="00837686"/>
    <w:rsid w:val="00840BD4"/>
    <w:rsid w:val="00841D5C"/>
    <w:rsid w:val="00842B70"/>
    <w:rsid w:val="00844A04"/>
    <w:rsid w:val="008525A8"/>
    <w:rsid w:val="008634CF"/>
    <w:rsid w:val="00866949"/>
    <w:rsid w:val="00872A74"/>
    <w:rsid w:val="00873FE6"/>
    <w:rsid w:val="008759F8"/>
    <w:rsid w:val="00875CAF"/>
    <w:rsid w:val="0087615B"/>
    <w:rsid w:val="008825A5"/>
    <w:rsid w:val="00882678"/>
    <w:rsid w:val="00891228"/>
    <w:rsid w:val="008937B8"/>
    <w:rsid w:val="008939A8"/>
    <w:rsid w:val="00894AD2"/>
    <w:rsid w:val="00894EBB"/>
    <w:rsid w:val="008964D1"/>
    <w:rsid w:val="008A215A"/>
    <w:rsid w:val="008A462D"/>
    <w:rsid w:val="008A74CF"/>
    <w:rsid w:val="008B1391"/>
    <w:rsid w:val="008B38B5"/>
    <w:rsid w:val="008B3963"/>
    <w:rsid w:val="008B4FC9"/>
    <w:rsid w:val="008B6683"/>
    <w:rsid w:val="008C076B"/>
    <w:rsid w:val="008C1416"/>
    <w:rsid w:val="008C18F7"/>
    <w:rsid w:val="008C27CB"/>
    <w:rsid w:val="008D1025"/>
    <w:rsid w:val="008D256F"/>
    <w:rsid w:val="008E72FA"/>
    <w:rsid w:val="008F037E"/>
    <w:rsid w:val="008F15FB"/>
    <w:rsid w:val="008F198E"/>
    <w:rsid w:val="008F6809"/>
    <w:rsid w:val="00906E66"/>
    <w:rsid w:val="00907831"/>
    <w:rsid w:val="00907F82"/>
    <w:rsid w:val="00913BA8"/>
    <w:rsid w:val="009245AB"/>
    <w:rsid w:val="009272B8"/>
    <w:rsid w:val="00931700"/>
    <w:rsid w:val="00932424"/>
    <w:rsid w:val="0094221C"/>
    <w:rsid w:val="00942A2D"/>
    <w:rsid w:val="0094343C"/>
    <w:rsid w:val="00946C83"/>
    <w:rsid w:val="00947998"/>
    <w:rsid w:val="00961BF9"/>
    <w:rsid w:val="00966E65"/>
    <w:rsid w:val="009745DD"/>
    <w:rsid w:val="00975342"/>
    <w:rsid w:val="0097556A"/>
    <w:rsid w:val="00975651"/>
    <w:rsid w:val="00980B1E"/>
    <w:rsid w:val="009910D3"/>
    <w:rsid w:val="009940B8"/>
    <w:rsid w:val="009B5609"/>
    <w:rsid w:val="009B56F7"/>
    <w:rsid w:val="009B680B"/>
    <w:rsid w:val="009C0277"/>
    <w:rsid w:val="009C1D25"/>
    <w:rsid w:val="009C1FDB"/>
    <w:rsid w:val="009C3B80"/>
    <w:rsid w:val="009C54F3"/>
    <w:rsid w:val="009D18DA"/>
    <w:rsid w:val="009E24D8"/>
    <w:rsid w:val="009F775D"/>
    <w:rsid w:val="00A0007C"/>
    <w:rsid w:val="00A01C06"/>
    <w:rsid w:val="00A06F82"/>
    <w:rsid w:val="00A079AF"/>
    <w:rsid w:val="00A1072E"/>
    <w:rsid w:val="00A14649"/>
    <w:rsid w:val="00A167CD"/>
    <w:rsid w:val="00A217F4"/>
    <w:rsid w:val="00A24751"/>
    <w:rsid w:val="00A25168"/>
    <w:rsid w:val="00A30FFF"/>
    <w:rsid w:val="00A356FF"/>
    <w:rsid w:val="00A377D3"/>
    <w:rsid w:val="00A40891"/>
    <w:rsid w:val="00A409CF"/>
    <w:rsid w:val="00A42835"/>
    <w:rsid w:val="00A45082"/>
    <w:rsid w:val="00A47D81"/>
    <w:rsid w:val="00A521C4"/>
    <w:rsid w:val="00A56F4F"/>
    <w:rsid w:val="00A576C4"/>
    <w:rsid w:val="00A62F63"/>
    <w:rsid w:val="00A63B53"/>
    <w:rsid w:val="00A7227F"/>
    <w:rsid w:val="00A8405D"/>
    <w:rsid w:val="00A84755"/>
    <w:rsid w:val="00A856EA"/>
    <w:rsid w:val="00A9282E"/>
    <w:rsid w:val="00A935B8"/>
    <w:rsid w:val="00A9515C"/>
    <w:rsid w:val="00A97569"/>
    <w:rsid w:val="00A97CCC"/>
    <w:rsid w:val="00AA50BD"/>
    <w:rsid w:val="00AA751E"/>
    <w:rsid w:val="00AA7A7C"/>
    <w:rsid w:val="00AB0AEA"/>
    <w:rsid w:val="00AC4247"/>
    <w:rsid w:val="00AC76C2"/>
    <w:rsid w:val="00AD0224"/>
    <w:rsid w:val="00AD1D6F"/>
    <w:rsid w:val="00AF17C1"/>
    <w:rsid w:val="00B00598"/>
    <w:rsid w:val="00B0569C"/>
    <w:rsid w:val="00B12452"/>
    <w:rsid w:val="00B15369"/>
    <w:rsid w:val="00B17901"/>
    <w:rsid w:val="00B208F2"/>
    <w:rsid w:val="00B34180"/>
    <w:rsid w:val="00B341DF"/>
    <w:rsid w:val="00B36CF8"/>
    <w:rsid w:val="00B36F14"/>
    <w:rsid w:val="00B4028F"/>
    <w:rsid w:val="00B41282"/>
    <w:rsid w:val="00B43065"/>
    <w:rsid w:val="00B5027A"/>
    <w:rsid w:val="00B53247"/>
    <w:rsid w:val="00B5453C"/>
    <w:rsid w:val="00B576FB"/>
    <w:rsid w:val="00B62019"/>
    <w:rsid w:val="00B70D51"/>
    <w:rsid w:val="00B71064"/>
    <w:rsid w:val="00B73029"/>
    <w:rsid w:val="00B84AF1"/>
    <w:rsid w:val="00B87E48"/>
    <w:rsid w:val="00BA11EF"/>
    <w:rsid w:val="00BA2516"/>
    <w:rsid w:val="00BA3FF2"/>
    <w:rsid w:val="00BA49DC"/>
    <w:rsid w:val="00BB0278"/>
    <w:rsid w:val="00BB165D"/>
    <w:rsid w:val="00BC0989"/>
    <w:rsid w:val="00BC4B22"/>
    <w:rsid w:val="00BC5718"/>
    <w:rsid w:val="00BC5CD5"/>
    <w:rsid w:val="00BC6F18"/>
    <w:rsid w:val="00BD1729"/>
    <w:rsid w:val="00BE1CA3"/>
    <w:rsid w:val="00BE572D"/>
    <w:rsid w:val="00BE6D22"/>
    <w:rsid w:val="00BF009E"/>
    <w:rsid w:val="00BF1114"/>
    <w:rsid w:val="00BF4FEF"/>
    <w:rsid w:val="00BF5305"/>
    <w:rsid w:val="00BF7BDE"/>
    <w:rsid w:val="00C017DD"/>
    <w:rsid w:val="00C053C2"/>
    <w:rsid w:val="00C077B8"/>
    <w:rsid w:val="00C11FB2"/>
    <w:rsid w:val="00C125D3"/>
    <w:rsid w:val="00C146BB"/>
    <w:rsid w:val="00C16595"/>
    <w:rsid w:val="00C16F25"/>
    <w:rsid w:val="00C204BF"/>
    <w:rsid w:val="00C20C93"/>
    <w:rsid w:val="00C235FC"/>
    <w:rsid w:val="00C24965"/>
    <w:rsid w:val="00C26830"/>
    <w:rsid w:val="00C3050B"/>
    <w:rsid w:val="00C32BB9"/>
    <w:rsid w:val="00C35F8A"/>
    <w:rsid w:val="00C5016B"/>
    <w:rsid w:val="00C70970"/>
    <w:rsid w:val="00C7765B"/>
    <w:rsid w:val="00C8674F"/>
    <w:rsid w:val="00CB069A"/>
    <w:rsid w:val="00CB27C3"/>
    <w:rsid w:val="00CB2BD4"/>
    <w:rsid w:val="00CB2F76"/>
    <w:rsid w:val="00CB34E2"/>
    <w:rsid w:val="00CB3A1B"/>
    <w:rsid w:val="00CB6726"/>
    <w:rsid w:val="00CB70E4"/>
    <w:rsid w:val="00CB7525"/>
    <w:rsid w:val="00CB781D"/>
    <w:rsid w:val="00CC50F5"/>
    <w:rsid w:val="00CC6053"/>
    <w:rsid w:val="00CD60B9"/>
    <w:rsid w:val="00CE25E1"/>
    <w:rsid w:val="00CE2E58"/>
    <w:rsid w:val="00CE5D88"/>
    <w:rsid w:val="00CE795F"/>
    <w:rsid w:val="00CE7F6E"/>
    <w:rsid w:val="00CF2CBF"/>
    <w:rsid w:val="00D0106E"/>
    <w:rsid w:val="00D016A1"/>
    <w:rsid w:val="00D107C9"/>
    <w:rsid w:val="00D13D6D"/>
    <w:rsid w:val="00D229E6"/>
    <w:rsid w:val="00D23F61"/>
    <w:rsid w:val="00D25858"/>
    <w:rsid w:val="00D269DA"/>
    <w:rsid w:val="00D269F3"/>
    <w:rsid w:val="00D27D96"/>
    <w:rsid w:val="00D31A6E"/>
    <w:rsid w:val="00D32B74"/>
    <w:rsid w:val="00D379A1"/>
    <w:rsid w:val="00D40159"/>
    <w:rsid w:val="00D42623"/>
    <w:rsid w:val="00D517C2"/>
    <w:rsid w:val="00D53B6B"/>
    <w:rsid w:val="00D6189A"/>
    <w:rsid w:val="00D64380"/>
    <w:rsid w:val="00D74C28"/>
    <w:rsid w:val="00D82787"/>
    <w:rsid w:val="00D832D0"/>
    <w:rsid w:val="00D879F1"/>
    <w:rsid w:val="00D916B1"/>
    <w:rsid w:val="00DA2940"/>
    <w:rsid w:val="00DA3AF6"/>
    <w:rsid w:val="00DA45BC"/>
    <w:rsid w:val="00DA64DC"/>
    <w:rsid w:val="00DB24B9"/>
    <w:rsid w:val="00DB54BC"/>
    <w:rsid w:val="00DC0888"/>
    <w:rsid w:val="00DD53DC"/>
    <w:rsid w:val="00DE196C"/>
    <w:rsid w:val="00DE6036"/>
    <w:rsid w:val="00DF4536"/>
    <w:rsid w:val="00DF641B"/>
    <w:rsid w:val="00DF7549"/>
    <w:rsid w:val="00E0547F"/>
    <w:rsid w:val="00E063EC"/>
    <w:rsid w:val="00E1331D"/>
    <w:rsid w:val="00E1449F"/>
    <w:rsid w:val="00E15A6D"/>
    <w:rsid w:val="00E16F77"/>
    <w:rsid w:val="00E23B33"/>
    <w:rsid w:val="00E302BD"/>
    <w:rsid w:val="00E31913"/>
    <w:rsid w:val="00E32D25"/>
    <w:rsid w:val="00E4545B"/>
    <w:rsid w:val="00E46194"/>
    <w:rsid w:val="00E5075C"/>
    <w:rsid w:val="00E50D79"/>
    <w:rsid w:val="00E51ACA"/>
    <w:rsid w:val="00E56180"/>
    <w:rsid w:val="00E57BA1"/>
    <w:rsid w:val="00E57F66"/>
    <w:rsid w:val="00E6525A"/>
    <w:rsid w:val="00E72873"/>
    <w:rsid w:val="00E77784"/>
    <w:rsid w:val="00E77E5D"/>
    <w:rsid w:val="00E86DEF"/>
    <w:rsid w:val="00E9015D"/>
    <w:rsid w:val="00E90CBA"/>
    <w:rsid w:val="00E92D24"/>
    <w:rsid w:val="00EA29E4"/>
    <w:rsid w:val="00EB34EE"/>
    <w:rsid w:val="00EB3FE6"/>
    <w:rsid w:val="00EB44B6"/>
    <w:rsid w:val="00EB4C5E"/>
    <w:rsid w:val="00EB5457"/>
    <w:rsid w:val="00EC0D24"/>
    <w:rsid w:val="00EC1E7D"/>
    <w:rsid w:val="00EC753C"/>
    <w:rsid w:val="00EC77CE"/>
    <w:rsid w:val="00ED4EAD"/>
    <w:rsid w:val="00EE5940"/>
    <w:rsid w:val="00EE7509"/>
    <w:rsid w:val="00EF06E0"/>
    <w:rsid w:val="00EF0F32"/>
    <w:rsid w:val="00EF0F83"/>
    <w:rsid w:val="00EF2BF2"/>
    <w:rsid w:val="00EF71DF"/>
    <w:rsid w:val="00EF76FA"/>
    <w:rsid w:val="00F00204"/>
    <w:rsid w:val="00F00882"/>
    <w:rsid w:val="00F04D8C"/>
    <w:rsid w:val="00F05DED"/>
    <w:rsid w:val="00F05EAF"/>
    <w:rsid w:val="00F07412"/>
    <w:rsid w:val="00F07470"/>
    <w:rsid w:val="00F17B5B"/>
    <w:rsid w:val="00F17C14"/>
    <w:rsid w:val="00F20A3A"/>
    <w:rsid w:val="00F20B19"/>
    <w:rsid w:val="00F219D5"/>
    <w:rsid w:val="00F221B0"/>
    <w:rsid w:val="00F26338"/>
    <w:rsid w:val="00F40621"/>
    <w:rsid w:val="00F40A22"/>
    <w:rsid w:val="00F40E8D"/>
    <w:rsid w:val="00F43A8E"/>
    <w:rsid w:val="00F43B22"/>
    <w:rsid w:val="00F52984"/>
    <w:rsid w:val="00F56113"/>
    <w:rsid w:val="00F5754C"/>
    <w:rsid w:val="00F6656F"/>
    <w:rsid w:val="00F77724"/>
    <w:rsid w:val="00F80A1C"/>
    <w:rsid w:val="00F823A2"/>
    <w:rsid w:val="00F908F9"/>
    <w:rsid w:val="00F97F0B"/>
    <w:rsid w:val="00FA394A"/>
    <w:rsid w:val="00FA7251"/>
    <w:rsid w:val="00FB7794"/>
    <w:rsid w:val="00FC0680"/>
    <w:rsid w:val="00FC0B4E"/>
    <w:rsid w:val="00FC0D3A"/>
    <w:rsid w:val="00FC1047"/>
    <w:rsid w:val="00FC5FEA"/>
    <w:rsid w:val="00FD1B08"/>
    <w:rsid w:val="00FD2426"/>
    <w:rsid w:val="00FD34FF"/>
    <w:rsid w:val="00FD5495"/>
    <w:rsid w:val="00FE128D"/>
    <w:rsid w:val="00FE7689"/>
    <w:rsid w:val="00FE7DB1"/>
    <w:rsid w:val="00FF1F86"/>
    <w:rsid w:val="00FF23DE"/>
    <w:rsid w:val="00FF2E66"/>
    <w:rsid w:val="00FF40EC"/>
    <w:rsid w:val="00FF6D1D"/>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22B2CD91"/>
  <w15:docId w15:val="{948D1025-F80D-41C7-A7A5-CD4F43D1D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6113"/>
    <w:pPr>
      <w:jc w:val="both"/>
    </w:pPr>
    <w:rPr>
      <w:rFonts w:ascii="Arial" w:hAnsi="Arial" w:cs="Arial"/>
      <w:sz w:val="24"/>
      <w:szCs w:val="24"/>
    </w:rPr>
  </w:style>
  <w:style w:type="paragraph" w:styleId="Ttulo1">
    <w:name w:val="heading 1"/>
    <w:basedOn w:val="Normal"/>
    <w:next w:val="Normal"/>
    <w:qFormat/>
    <w:rsid w:val="00F56113"/>
    <w:pPr>
      <w:keepNext/>
      <w:spacing w:before="960" w:after="960"/>
      <w:jc w:val="center"/>
      <w:outlineLvl w:val="0"/>
    </w:pPr>
    <w:rPr>
      <w:b/>
      <w:bCs/>
      <w:spacing w:val="60"/>
      <w:w w:val="150"/>
      <w:sz w:val="32"/>
      <w:szCs w:val="32"/>
    </w:rPr>
  </w:style>
  <w:style w:type="paragraph" w:styleId="Ttulo2">
    <w:name w:val="heading 2"/>
    <w:basedOn w:val="Normal"/>
    <w:next w:val="Normal"/>
    <w:qFormat/>
    <w:rsid w:val="00F56113"/>
    <w:pPr>
      <w:keepNext/>
      <w:jc w:val="center"/>
      <w:outlineLvl w:val="1"/>
    </w:pPr>
    <w:rPr>
      <w:b/>
      <w:bCs/>
      <w:color w:val="FF0000"/>
    </w:rPr>
  </w:style>
  <w:style w:type="paragraph" w:styleId="Ttulo3">
    <w:name w:val="heading 3"/>
    <w:basedOn w:val="Normal"/>
    <w:next w:val="Normal"/>
    <w:qFormat/>
    <w:rsid w:val="00F56113"/>
    <w:pPr>
      <w:keepNext/>
      <w:spacing w:before="120"/>
      <w:ind w:firstLine="3402"/>
      <w:outlineLvl w:val="2"/>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Assinatura">
    <w:name w:val="Signature"/>
    <w:basedOn w:val="Normal"/>
    <w:link w:val="AssinaturaChar"/>
    <w:rsid w:val="00F56113"/>
    <w:pPr>
      <w:jc w:val="center"/>
    </w:pPr>
    <w:rPr>
      <w:b/>
      <w:bCs/>
      <w:caps/>
      <w:sz w:val="22"/>
      <w:szCs w:val="22"/>
    </w:rPr>
  </w:style>
  <w:style w:type="paragraph" w:styleId="Cabealho">
    <w:name w:val="header"/>
    <w:basedOn w:val="Normal"/>
    <w:rsid w:val="00F56113"/>
    <w:pPr>
      <w:tabs>
        <w:tab w:val="center" w:pos="4419"/>
        <w:tab w:val="right" w:pos="8838"/>
      </w:tabs>
    </w:pPr>
    <w:rPr>
      <w:caps/>
      <w:sz w:val="22"/>
      <w:szCs w:val="22"/>
    </w:rPr>
  </w:style>
  <w:style w:type="paragraph" w:customStyle="1" w:styleId="DadosCadastrais">
    <w:name w:val="Dados Cadastrais"/>
    <w:basedOn w:val="Normal"/>
    <w:rsid w:val="00F56113"/>
    <w:pPr>
      <w:tabs>
        <w:tab w:val="right" w:pos="8505"/>
      </w:tabs>
    </w:pPr>
    <w:rPr>
      <w:caps/>
    </w:rPr>
  </w:style>
  <w:style w:type="paragraph" w:customStyle="1" w:styleId="Ementa-Ttulo">
    <w:name w:val="Ementa - Título"/>
    <w:basedOn w:val="Normal"/>
    <w:rsid w:val="00F56113"/>
    <w:pPr>
      <w:ind w:left="2835"/>
    </w:pPr>
    <w:rPr>
      <w:b/>
      <w:bCs/>
      <w:caps/>
      <w:sz w:val="22"/>
      <w:szCs w:val="22"/>
    </w:rPr>
  </w:style>
  <w:style w:type="paragraph" w:customStyle="1" w:styleId="JulgadorDecisorde1Grau">
    <w:name w:val="Julgador Decisor de 1º Grau"/>
    <w:basedOn w:val="Normal"/>
    <w:rsid w:val="00F56113"/>
  </w:style>
  <w:style w:type="paragraph" w:styleId="Rodap">
    <w:name w:val="footer"/>
    <w:basedOn w:val="Normal"/>
    <w:rsid w:val="00F56113"/>
    <w:pPr>
      <w:tabs>
        <w:tab w:val="center" w:pos="4253"/>
        <w:tab w:val="right" w:pos="8505"/>
      </w:tabs>
    </w:pPr>
  </w:style>
  <w:style w:type="paragraph" w:customStyle="1" w:styleId="TtuloPrincipal">
    <w:name w:val="Título Principal"/>
    <w:basedOn w:val="Ttulo1"/>
    <w:rsid w:val="008C076B"/>
    <w:pPr>
      <w:spacing w:before="240" w:after="60" w:line="360" w:lineRule="auto"/>
    </w:pPr>
    <w:rPr>
      <w:sz w:val="28"/>
      <w:szCs w:val="28"/>
    </w:rPr>
  </w:style>
  <w:style w:type="character" w:styleId="Nmerodepgina">
    <w:name w:val="page number"/>
    <w:basedOn w:val="Fontepargpadro"/>
    <w:rsid w:val="00F56113"/>
  </w:style>
  <w:style w:type="paragraph" w:styleId="Citao">
    <w:name w:val="Quote"/>
    <w:basedOn w:val="Normal"/>
    <w:qFormat/>
    <w:rsid w:val="00A45082"/>
    <w:pPr>
      <w:spacing w:after="60"/>
      <w:ind w:left="2835"/>
    </w:pPr>
    <w:rPr>
      <w:i/>
      <w:iCs/>
      <w:sz w:val="22"/>
      <w:szCs w:val="22"/>
    </w:rPr>
  </w:style>
  <w:style w:type="paragraph" w:customStyle="1" w:styleId="CitaodeCitao">
    <w:name w:val="Citação de Citação"/>
    <w:basedOn w:val="Citao"/>
    <w:rsid w:val="00F56113"/>
    <w:pPr>
      <w:ind w:left="4253"/>
    </w:pPr>
  </w:style>
  <w:style w:type="paragraph" w:customStyle="1" w:styleId="Ementa-Corpo">
    <w:name w:val="Ementa - Corpo"/>
    <w:basedOn w:val="CitaodeCitao"/>
    <w:rsid w:val="00F56113"/>
    <w:pPr>
      <w:spacing w:after="0"/>
      <w:ind w:left="2835"/>
    </w:pPr>
    <w:rPr>
      <w:b/>
      <w:bCs/>
      <w:i w:val="0"/>
      <w:iCs w:val="0"/>
    </w:rPr>
  </w:style>
  <w:style w:type="paragraph" w:customStyle="1" w:styleId="Transcrio-dennciaeoutros">
    <w:name w:val="Transcrição - denúncia e outros"/>
    <w:basedOn w:val="Normal"/>
    <w:rsid w:val="00F56113"/>
    <w:pPr>
      <w:ind w:left="1134" w:firstLine="567"/>
    </w:pPr>
    <w:rPr>
      <w:i/>
      <w:iCs/>
    </w:rPr>
  </w:style>
  <w:style w:type="paragraph" w:customStyle="1" w:styleId="PargrafoNormal">
    <w:name w:val="Parágrafo Normal"/>
    <w:basedOn w:val="Normal"/>
    <w:rsid w:val="001A2B67"/>
    <w:pPr>
      <w:spacing w:after="60" w:line="360" w:lineRule="auto"/>
      <w:ind w:firstLine="1418"/>
    </w:pPr>
  </w:style>
  <w:style w:type="paragraph" w:customStyle="1" w:styleId="NomeJulgadorPadro">
    <w:name w:val="Nome Julgador Padrão"/>
    <w:basedOn w:val="Normal"/>
    <w:rsid w:val="004C7B2C"/>
    <w:pPr>
      <w:spacing w:after="60" w:line="360" w:lineRule="auto"/>
    </w:pPr>
    <w:rPr>
      <w:b/>
      <w:bCs/>
      <w:caps/>
    </w:rPr>
  </w:style>
  <w:style w:type="paragraph" w:styleId="Textodebalo">
    <w:name w:val="Balloon Text"/>
    <w:basedOn w:val="Normal"/>
    <w:semiHidden/>
    <w:rsid w:val="008F15FB"/>
    <w:rPr>
      <w:rFonts w:ascii="Tahoma" w:hAnsi="Tahoma" w:cs="Tahoma"/>
      <w:sz w:val="16"/>
      <w:szCs w:val="16"/>
    </w:rPr>
  </w:style>
  <w:style w:type="paragraph" w:customStyle="1" w:styleId="padro">
    <w:name w:val="padrão"/>
    <w:rsid w:val="008303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6" w:firstLine="1582"/>
      <w:jc w:val="both"/>
    </w:pPr>
    <w:rPr>
      <w:snapToGrid w:val="0"/>
      <w:color w:val="000000"/>
    </w:rPr>
  </w:style>
  <w:style w:type="character" w:customStyle="1" w:styleId="textogeral1">
    <w:name w:val="texto_geral1"/>
    <w:rsid w:val="00830390"/>
    <w:rPr>
      <w:rFonts w:ascii="Arial" w:hAnsi="Arial" w:cs="Arial" w:hint="default"/>
      <w:color w:val="000000"/>
      <w:sz w:val="24"/>
      <w:szCs w:val="24"/>
    </w:rPr>
  </w:style>
  <w:style w:type="paragraph" w:styleId="TextosemFormatao">
    <w:name w:val="Plain Text"/>
    <w:basedOn w:val="Normal"/>
    <w:rsid w:val="00830390"/>
    <w:pPr>
      <w:jc w:val="left"/>
    </w:pPr>
    <w:rPr>
      <w:rFonts w:ascii="Courier New" w:hAnsi="Courier New" w:cs="Times New Roman"/>
      <w:sz w:val="20"/>
      <w:szCs w:val="20"/>
    </w:rPr>
  </w:style>
  <w:style w:type="paragraph" w:customStyle="1" w:styleId="PargrafoNormalCharChar">
    <w:name w:val="Parágrafo Normal Char Char"/>
    <w:basedOn w:val="Normal"/>
    <w:link w:val="PargrafoNormalCharCharChar"/>
    <w:rsid w:val="00830390"/>
    <w:pPr>
      <w:spacing w:after="60" w:line="360" w:lineRule="auto"/>
      <w:ind w:firstLine="1418"/>
    </w:pPr>
  </w:style>
  <w:style w:type="character" w:customStyle="1" w:styleId="PargrafoNormalCharCharChar">
    <w:name w:val="Parágrafo Normal Char Char Char"/>
    <w:link w:val="PargrafoNormalCharChar"/>
    <w:rsid w:val="00830390"/>
    <w:rPr>
      <w:rFonts w:ascii="Arial" w:hAnsi="Arial" w:cs="Arial"/>
      <w:sz w:val="24"/>
      <w:szCs w:val="24"/>
      <w:lang w:val="pt-BR" w:eastAsia="pt-BR" w:bidi="ar-SA"/>
    </w:rPr>
  </w:style>
  <w:style w:type="paragraph" w:customStyle="1" w:styleId="PargrafoNormalChar">
    <w:name w:val="Parágrafo Normal Char"/>
    <w:basedOn w:val="Normal"/>
    <w:link w:val="PargrafoNormalCharChar1"/>
    <w:rsid w:val="00830390"/>
    <w:pPr>
      <w:spacing w:after="60" w:line="360" w:lineRule="auto"/>
      <w:ind w:firstLine="1418"/>
    </w:pPr>
  </w:style>
  <w:style w:type="character" w:customStyle="1" w:styleId="PargrafoNormalCharChar1">
    <w:name w:val="Parágrafo Normal Char Char1"/>
    <w:link w:val="PargrafoNormalChar"/>
    <w:rsid w:val="00830390"/>
    <w:rPr>
      <w:rFonts w:ascii="Arial" w:hAnsi="Arial" w:cs="Arial"/>
      <w:sz w:val="24"/>
      <w:szCs w:val="24"/>
      <w:lang w:val="pt-BR" w:eastAsia="pt-BR" w:bidi="ar-SA"/>
    </w:rPr>
  </w:style>
  <w:style w:type="character" w:customStyle="1" w:styleId="LinkdaInternet">
    <w:name w:val="Link da Internet"/>
    <w:uiPriority w:val="99"/>
    <w:unhideWhenUsed/>
    <w:rsid w:val="00224705"/>
    <w:rPr>
      <w:color w:val="0000FF"/>
      <w:u w:val="single"/>
    </w:rPr>
  </w:style>
  <w:style w:type="paragraph" w:styleId="PargrafodaLista">
    <w:name w:val="List Paragraph"/>
    <w:basedOn w:val="Normal"/>
    <w:uiPriority w:val="34"/>
    <w:qFormat/>
    <w:rsid w:val="00224705"/>
    <w:pPr>
      <w:suppressAutoHyphens/>
      <w:spacing w:after="200" w:line="276" w:lineRule="auto"/>
      <w:ind w:left="720"/>
      <w:contextualSpacing/>
      <w:jc w:val="left"/>
    </w:pPr>
    <w:rPr>
      <w:rFonts w:ascii="Calibri" w:eastAsia="Calibri" w:hAnsi="Calibri" w:cs="Calibri"/>
      <w:sz w:val="22"/>
      <w:szCs w:val="22"/>
    </w:rPr>
  </w:style>
  <w:style w:type="character" w:customStyle="1" w:styleId="AssinaturaChar">
    <w:name w:val="Assinatura Char"/>
    <w:basedOn w:val="Fontepargpadro"/>
    <w:link w:val="Assinatura"/>
    <w:rsid w:val="00BF7BDE"/>
    <w:rPr>
      <w:rFonts w:ascii="Arial" w:hAnsi="Arial" w:cs="Arial"/>
      <w:b/>
      <w:bCs/>
      <w:caps/>
      <w:sz w:val="22"/>
      <w:szCs w:val="22"/>
    </w:rPr>
  </w:style>
  <w:style w:type="character" w:styleId="Hyperlink">
    <w:name w:val="Hyperlink"/>
    <w:basedOn w:val="Fontepargpadro"/>
    <w:uiPriority w:val="99"/>
    <w:unhideWhenUsed/>
    <w:rsid w:val="00456AB0"/>
    <w:rPr>
      <w:color w:val="0000FF" w:themeColor="hyperlink"/>
      <w:u w:val="single"/>
    </w:rPr>
  </w:style>
  <w:style w:type="paragraph" w:styleId="Textodenotaderodap">
    <w:name w:val="footnote text"/>
    <w:basedOn w:val="Normal"/>
    <w:link w:val="TextodenotaderodapChar"/>
    <w:uiPriority w:val="99"/>
    <w:semiHidden/>
    <w:unhideWhenUsed/>
    <w:rsid w:val="008D256F"/>
    <w:rPr>
      <w:sz w:val="20"/>
      <w:szCs w:val="20"/>
    </w:rPr>
  </w:style>
  <w:style w:type="character" w:customStyle="1" w:styleId="TextodenotaderodapChar">
    <w:name w:val="Texto de nota de rodapé Char"/>
    <w:basedOn w:val="Fontepargpadro"/>
    <w:link w:val="Textodenotaderodap"/>
    <w:uiPriority w:val="99"/>
    <w:semiHidden/>
    <w:rsid w:val="008D256F"/>
    <w:rPr>
      <w:rFonts w:ascii="Arial" w:hAnsi="Arial" w:cs="Arial"/>
    </w:rPr>
  </w:style>
  <w:style w:type="character" w:styleId="Refdenotaderodap">
    <w:name w:val="footnote reference"/>
    <w:basedOn w:val="Fontepargpadro"/>
    <w:uiPriority w:val="99"/>
    <w:semiHidden/>
    <w:unhideWhenUsed/>
    <w:rsid w:val="008D256F"/>
    <w:rPr>
      <w:vertAlign w:val="superscript"/>
    </w:rPr>
  </w:style>
  <w:style w:type="character" w:customStyle="1" w:styleId="MenoPendente1">
    <w:name w:val="Menção Pendente1"/>
    <w:basedOn w:val="Fontepargpadro"/>
    <w:uiPriority w:val="99"/>
    <w:semiHidden/>
    <w:unhideWhenUsed/>
    <w:rsid w:val="004945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668253">
      <w:bodyDiv w:val="1"/>
      <w:marLeft w:val="0"/>
      <w:marRight w:val="0"/>
      <w:marTop w:val="0"/>
      <w:marBottom w:val="0"/>
      <w:divBdr>
        <w:top w:val="none" w:sz="0" w:space="0" w:color="auto"/>
        <w:left w:val="none" w:sz="0" w:space="0" w:color="auto"/>
        <w:bottom w:val="none" w:sz="0" w:space="0" w:color="auto"/>
        <w:right w:val="none" w:sz="0" w:space="0" w:color="auto"/>
      </w:divBdr>
      <w:divsChild>
        <w:div w:id="1852573371">
          <w:marLeft w:val="0"/>
          <w:marRight w:val="0"/>
          <w:marTop w:val="225"/>
          <w:marBottom w:val="0"/>
          <w:divBdr>
            <w:top w:val="none" w:sz="0" w:space="0" w:color="auto"/>
            <w:left w:val="none" w:sz="0" w:space="0" w:color="auto"/>
            <w:bottom w:val="none" w:sz="0" w:space="0" w:color="auto"/>
            <w:right w:val="none" w:sz="0" w:space="0" w:color="auto"/>
          </w:divBdr>
        </w:div>
        <w:div w:id="1346907399">
          <w:marLeft w:val="0"/>
          <w:marRight w:val="0"/>
          <w:marTop w:val="225"/>
          <w:marBottom w:val="0"/>
          <w:divBdr>
            <w:top w:val="none" w:sz="0" w:space="0" w:color="auto"/>
            <w:left w:val="none" w:sz="0" w:space="0" w:color="auto"/>
            <w:bottom w:val="none" w:sz="0" w:space="0" w:color="auto"/>
            <w:right w:val="none" w:sz="0" w:space="0" w:color="auto"/>
          </w:divBdr>
        </w:div>
      </w:divsChild>
    </w:div>
    <w:div w:id="258224480">
      <w:bodyDiv w:val="1"/>
      <w:marLeft w:val="0"/>
      <w:marRight w:val="0"/>
      <w:marTop w:val="0"/>
      <w:marBottom w:val="0"/>
      <w:divBdr>
        <w:top w:val="none" w:sz="0" w:space="0" w:color="auto"/>
        <w:left w:val="none" w:sz="0" w:space="0" w:color="auto"/>
        <w:bottom w:val="none" w:sz="0" w:space="0" w:color="auto"/>
        <w:right w:val="none" w:sz="0" w:space="0" w:color="auto"/>
      </w:divBdr>
    </w:div>
    <w:div w:id="475073882">
      <w:bodyDiv w:val="1"/>
      <w:marLeft w:val="0"/>
      <w:marRight w:val="0"/>
      <w:marTop w:val="0"/>
      <w:marBottom w:val="0"/>
      <w:divBdr>
        <w:top w:val="none" w:sz="0" w:space="0" w:color="auto"/>
        <w:left w:val="none" w:sz="0" w:space="0" w:color="auto"/>
        <w:bottom w:val="none" w:sz="0" w:space="0" w:color="auto"/>
        <w:right w:val="none" w:sz="0" w:space="0" w:color="auto"/>
      </w:divBdr>
      <w:divsChild>
        <w:div w:id="1578052254">
          <w:marLeft w:val="0"/>
          <w:marRight w:val="0"/>
          <w:marTop w:val="0"/>
          <w:marBottom w:val="0"/>
          <w:divBdr>
            <w:top w:val="none" w:sz="0" w:space="0" w:color="auto"/>
            <w:left w:val="none" w:sz="0" w:space="0" w:color="auto"/>
            <w:bottom w:val="none" w:sz="0" w:space="0" w:color="auto"/>
            <w:right w:val="none" w:sz="0" w:space="0" w:color="auto"/>
          </w:divBdr>
        </w:div>
        <w:div w:id="1894271989">
          <w:marLeft w:val="0"/>
          <w:marRight w:val="0"/>
          <w:marTop w:val="0"/>
          <w:marBottom w:val="0"/>
          <w:divBdr>
            <w:top w:val="none" w:sz="0" w:space="0" w:color="auto"/>
            <w:left w:val="none" w:sz="0" w:space="0" w:color="auto"/>
            <w:bottom w:val="none" w:sz="0" w:space="0" w:color="auto"/>
            <w:right w:val="none" w:sz="0" w:space="0" w:color="auto"/>
          </w:divBdr>
        </w:div>
      </w:divsChild>
    </w:div>
    <w:div w:id="977101832">
      <w:bodyDiv w:val="1"/>
      <w:marLeft w:val="0"/>
      <w:marRight w:val="0"/>
      <w:marTop w:val="0"/>
      <w:marBottom w:val="0"/>
      <w:divBdr>
        <w:top w:val="none" w:sz="0" w:space="0" w:color="auto"/>
        <w:left w:val="none" w:sz="0" w:space="0" w:color="auto"/>
        <w:bottom w:val="none" w:sz="0" w:space="0" w:color="auto"/>
        <w:right w:val="none" w:sz="0" w:space="0" w:color="auto"/>
      </w:divBdr>
    </w:div>
    <w:div w:id="981276083">
      <w:bodyDiv w:val="1"/>
      <w:marLeft w:val="0"/>
      <w:marRight w:val="0"/>
      <w:marTop w:val="0"/>
      <w:marBottom w:val="0"/>
      <w:divBdr>
        <w:top w:val="none" w:sz="0" w:space="0" w:color="auto"/>
        <w:left w:val="none" w:sz="0" w:space="0" w:color="auto"/>
        <w:bottom w:val="none" w:sz="0" w:space="0" w:color="auto"/>
        <w:right w:val="none" w:sz="0" w:space="0" w:color="auto"/>
      </w:divBdr>
    </w:div>
    <w:div w:id="1192650550">
      <w:bodyDiv w:val="1"/>
      <w:marLeft w:val="0"/>
      <w:marRight w:val="0"/>
      <w:marTop w:val="0"/>
      <w:marBottom w:val="0"/>
      <w:divBdr>
        <w:top w:val="none" w:sz="0" w:space="0" w:color="auto"/>
        <w:left w:val="none" w:sz="0" w:space="0" w:color="auto"/>
        <w:bottom w:val="none" w:sz="0" w:space="0" w:color="auto"/>
        <w:right w:val="none" w:sz="0" w:space="0" w:color="auto"/>
      </w:divBdr>
    </w:div>
    <w:div w:id="1339699002">
      <w:bodyDiv w:val="1"/>
      <w:marLeft w:val="0"/>
      <w:marRight w:val="0"/>
      <w:marTop w:val="0"/>
      <w:marBottom w:val="0"/>
      <w:divBdr>
        <w:top w:val="none" w:sz="0" w:space="0" w:color="auto"/>
        <w:left w:val="none" w:sz="0" w:space="0" w:color="auto"/>
        <w:bottom w:val="none" w:sz="0" w:space="0" w:color="auto"/>
        <w:right w:val="none" w:sz="0" w:space="0" w:color="auto"/>
      </w:divBdr>
    </w:div>
    <w:div w:id="1495874893">
      <w:bodyDiv w:val="1"/>
      <w:marLeft w:val="0"/>
      <w:marRight w:val="0"/>
      <w:marTop w:val="0"/>
      <w:marBottom w:val="0"/>
      <w:divBdr>
        <w:top w:val="none" w:sz="0" w:space="0" w:color="auto"/>
        <w:left w:val="none" w:sz="0" w:space="0" w:color="auto"/>
        <w:bottom w:val="none" w:sz="0" w:space="0" w:color="auto"/>
        <w:right w:val="none" w:sz="0" w:space="0" w:color="auto"/>
      </w:divBdr>
    </w:div>
    <w:div w:id="1548953817">
      <w:bodyDiv w:val="1"/>
      <w:marLeft w:val="0"/>
      <w:marRight w:val="0"/>
      <w:marTop w:val="0"/>
      <w:marBottom w:val="0"/>
      <w:divBdr>
        <w:top w:val="none" w:sz="0" w:space="0" w:color="auto"/>
        <w:left w:val="none" w:sz="0" w:space="0" w:color="auto"/>
        <w:bottom w:val="none" w:sz="0" w:space="0" w:color="auto"/>
        <w:right w:val="none" w:sz="0" w:space="0" w:color="auto"/>
      </w:divBdr>
    </w:div>
    <w:div w:id="1613904390">
      <w:bodyDiv w:val="1"/>
      <w:marLeft w:val="0"/>
      <w:marRight w:val="0"/>
      <w:marTop w:val="0"/>
      <w:marBottom w:val="0"/>
      <w:divBdr>
        <w:top w:val="none" w:sz="0" w:space="0" w:color="auto"/>
        <w:left w:val="none" w:sz="0" w:space="0" w:color="auto"/>
        <w:bottom w:val="none" w:sz="0" w:space="0" w:color="auto"/>
        <w:right w:val="none" w:sz="0" w:space="0" w:color="auto"/>
      </w:divBdr>
    </w:div>
    <w:div w:id="1646740711">
      <w:bodyDiv w:val="1"/>
      <w:marLeft w:val="0"/>
      <w:marRight w:val="0"/>
      <w:marTop w:val="0"/>
      <w:marBottom w:val="0"/>
      <w:divBdr>
        <w:top w:val="none" w:sz="0" w:space="0" w:color="auto"/>
        <w:left w:val="none" w:sz="0" w:space="0" w:color="auto"/>
        <w:bottom w:val="none" w:sz="0" w:space="0" w:color="auto"/>
        <w:right w:val="none" w:sz="0" w:space="0" w:color="auto"/>
      </w:divBdr>
    </w:div>
    <w:div w:id="1910574347">
      <w:bodyDiv w:val="1"/>
      <w:marLeft w:val="0"/>
      <w:marRight w:val="0"/>
      <w:marTop w:val="0"/>
      <w:marBottom w:val="0"/>
      <w:divBdr>
        <w:top w:val="none" w:sz="0" w:space="0" w:color="auto"/>
        <w:left w:val="none" w:sz="0" w:space="0" w:color="auto"/>
        <w:bottom w:val="none" w:sz="0" w:space="0" w:color="auto"/>
        <w:right w:val="none" w:sz="0" w:space="0" w:color="auto"/>
      </w:divBdr>
    </w:div>
    <w:div w:id="1973707321">
      <w:bodyDiv w:val="1"/>
      <w:marLeft w:val="0"/>
      <w:marRight w:val="0"/>
      <w:marTop w:val="0"/>
      <w:marBottom w:val="0"/>
      <w:divBdr>
        <w:top w:val="none" w:sz="0" w:space="0" w:color="auto"/>
        <w:left w:val="none" w:sz="0" w:space="0" w:color="auto"/>
        <w:bottom w:val="none" w:sz="0" w:space="0" w:color="auto"/>
        <w:right w:val="none" w:sz="0" w:space="0" w:color="auto"/>
      </w:divBdr>
    </w:div>
    <w:div w:id="2023508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856D72-16E6-458D-A265-53DE1FE81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7</Pages>
  <Words>1538</Words>
  <Characters>8310</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&lt;NÚMERODETOKENSNODOCUMENTO \18&gt;&lt;COMPOSIÇÃODEACÓRDÃOEMENTA \TEXTO="(INSIRA AQUI O TÍTULO DA EMENTA)^P^P(Insira aqui o texto da</vt:lpstr>
    </vt:vector>
  </TitlesOfParts>
  <Company>Tribunal de Justiça</Company>
  <LinksUpToDate>false</LinksUpToDate>
  <CharactersWithSpaces>9829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&lt;NÚMERODETOKENSNODOCUMENTO \18&gt;&lt;COMPOSIÇÃODEACÓRDÃOEMENTA \TEXTO="(INSIRA AQUI O TÍTULO DA EMENTA)^P^P(Insira aqui o texto da</dc:title>
  <dc:creator>Tribunal de Justiça</dc:creator>
  <cp:lastModifiedBy>Liliana Barcellos</cp:lastModifiedBy>
  <cp:revision>16</cp:revision>
  <cp:lastPrinted>2018-04-10T14:22:00Z</cp:lastPrinted>
  <dcterms:created xsi:type="dcterms:W3CDTF">2022-11-28T18:02:00Z</dcterms:created>
  <dcterms:modified xsi:type="dcterms:W3CDTF">2022-12-28T19:08:00Z</dcterms:modified>
</cp:coreProperties>
</file>